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E6FF8E">
      <w:pPr>
        <w:tabs>
          <w:tab w:val="right" w:pos="9216"/>
        </w:tabs>
        <w:spacing w:after="0"/>
        <w:rPr>
          <w:rFonts w:hint="default"/>
          <w:b/>
          <w:color w:val="000000" w:themeColor="text1"/>
          <w:kern w:val="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kern w:val="2"/>
          <w:lang w:eastAsia="zh-CN"/>
          <w14:textFill>
            <w14:solidFill>
              <w14:schemeClr w14:val="tx1"/>
            </w14:solidFill>
          </w14:textFill>
        </w:rPr>
        <w:t>3GPP TSG-RAN WG1 Meeting #</w:t>
      </w:r>
      <w:r>
        <w:rPr>
          <w:rFonts w:hint="eastAsia"/>
          <w:b/>
          <w:color w:val="000000" w:themeColor="text1"/>
          <w:kern w:val="2"/>
          <w:lang w:eastAsia="zh-CN"/>
          <w14:textFill>
            <w14:solidFill>
              <w14:schemeClr w14:val="tx1"/>
            </w14:solidFill>
          </w14:textFill>
        </w:rPr>
        <w:t>RAN 12</w:t>
      </w:r>
      <w:r>
        <w:rPr>
          <w:rFonts w:hint="eastAsia"/>
          <w:b/>
          <w:color w:val="000000" w:themeColor="text1"/>
          <w:kern w:val="2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b/>
          <w:color w:val="000000" w:themeColor="text1"/>
          <w:kern w:val="2"/>
          <w:lang w:eastAsia="zh-CN"/>
          <w14:textFill>
            <w14:solidFill>
              <w14:schemeClr w14:val="tx1"/>
            </w14:solidFill>
          </w14:textFill>
        </w:rPr>
        <w:tab/>
      </w:r>
      <w:r>
        <w:rPr>
          <w:b/>
          <w:color w:val="000000" w:themeColor="text1"/>
          <w:kern w:val="2"/>
          <w:lang w:eastAsia="zh-CN"/>
          <w14:textFill>
            <w14:solidFill>
              <w14:schemeClr w14:val="tx1"/>
            </w14:solidFill>
          </w14:textFill>
        </w:rPr>
        <w:t>R1-</w:t>
      </w:r>
      <w:r>
        <w:rPr>
          <w:rFonts w:hint="eastAsia"/>
          <w:b/>
          <w:color w:val="000000" w:themeColor="text1"/>
          <w:kern w:val="2"/>
          <w:lang w:val="en-US" w:eastAsia="zh-CN"/>
          <w14:textFill>
            <w14:solidFill>
              <w14:schemeClr w14:val="tx1"/>
            </w14:solidFill>
          </w14:textFill>
        </w:rPr>
        <w:t>2505286</w:t>
      </w:r>
    </w:p>
    <w:p w14:paraId="28773F84">
      <w:pPr>
        <w:tabs>
          <w:tab w:val="right" w:pos="9216"/>
        </w:tabs>
        <w:spacing w:after="60"/>
        <w:rPr>
          <w:b/>
          <w:kern w:val="2"/>
          <w:szCs w:val="28"/>
          <w:lang w:eastAsia="zh-CN"/>
        </w:rPr>
      </w:pPr>
      <w:bookmarkStart w:id="0" w:name="_Hlk145941502"/>
      <w:r>
        <w:rPr>
          <w:b/>
          <w:kern w:val="2"/>
          <w:szCs w:val="28"/>
          <w:lang w:eastAsia="zh-CN"/>
        </w:rPr>
        <w:fldChar w:fldCharType="begin"/>
      </w:r>
      <w:r>
        <w:rPr>
          <w:b/>
          <w:kern w:val="2"/>
          <w:szCs w:val="28"/>
          <w:lang w:eastAsia="zh-CN"/>
        </w:rPr>
        <w:instrText xml:space="preserve"> HYPERLINK "https://www.3gpp.org//ftp/tsg_ran/WG1_RL1/TSGR1_122/Invitation/" \t "https://www.3gpp.org/_blank" </w:instrText>
      </w:r>
      <w:r>
        <w:rPr>
          <w:b/>
          <w:kern w:val="2"/>
          <w:szCs w:val="28"/>
          <w:lang w:eastAsia="zh-CN"/>
        </w:rPr>
        <w:fldChar w:fldCharType="separate"/>
      </w:r>
      <w:r>
        <w:rPr>
          <w:rFonts w:hint="default"/>
          <w:b/>
          <w:kern w:val="2"/>
          <w:szCs w:val="28"/>
          <w:lang w:eastAsia="zh-CN"/>
        </w:rPr>
        <w:t>Bengaluru</w:t>
      </w:r>
      <w:r>
        <w:rPr>
          <w:rFonts w:hint="default"/>
          <w:b/>
          <w:kern w:val="2"/>
          <w:szCs w:val="28"/>
          <w:lang w:eastAsia="zh-CN"/>
        </w:rPr>
        <w:fldChar w:fldCharType="end"/>
      </w:r>
      <w:r>
        <w:rPr>
          <w:b/>
          <w:kern w:val="2"/>
          <w:szCs w:val="28"/>
          <w:lang w:eastAsia="zh-CN"/>
        </w:rPr>
        <w:t xml:space="preserve">, </w:t>
      </w:r>
      <w:r>
        <w:rPr>
          <w:rFonts w:hint="eastAsia"/>
          <w:b/>
          <w:kern w:val="2"/>
          <w:szCs w:val="28"/>
          <w:lang w:val="en-US" w:eastAsia="zh-CN"/>
        </w:rPr>
        <w:t>India</w:t>
      </w:r>
      <w:r>
        <w:rPr>
          <w:b/>
          <w:kern w:val="2"/>
          <w:szCs w:val="28"/>
          <w:lang w:eastAsia="zh-CN"/>
        </w:rPr>
        <w:t xml:space="preserve">, </w:t>
      </w:r>
      <w:r>
        <w:rPr>
          <w:rFonts w:hint="eastAsia"/>
          <w:b/>
          <w:kern w:val="2"/>
          <w:szCs w:val="28"/>
          <w:lang w:val="en-US" w:eastAsia="zh-CN"/>
        </w:rPr>
        <w:t>Aug</w:t>
      </w:r>
      <w:r>
        <w:rPr>
          <w:b/>
          <w:kern w:val="2"/>
          <w:szCs w:val="28"/>
          <w:lang w:eastAsia="zh-CN"/>
        </w:rPr>
        <w:t xml:space="preserve"> </w:t>
      </w:r>
      <w:r>
        <w:rPr>
          <w:rFonts w:hint="eastAsia"/>
          <w:b/>
          <w:kern w:val="2"/>
          <w:szCs w:val="28"/>
          <w:lang w:val="en-US" w:eastAsia="zh-CN"/>
        </w:rPr>
        <w:t>25</w:t>
      </w:r>
      <w:r>
        <w:rPr>
          <w:b/>
          <w:kern w:val="2"/>
          <w:szCs w:val="28"/>
          <w:lang w:eastAsia="zh-CN"/>
        </w:rPr>
        <w:t>– 2</w:t>
      </w:r>
      <w:r>
        <w:rPr>
          <w:rFonts w:hint="eastAsia"/>
          <w:b/>
          <w:kern w:val="2"/>
          <w:szCs w:val="28"/>
          <w:lang w:val="en-US" w:eastAsia="zh-CN"/>
        </w:rPr>
        <w:t>9</w:t>
      </w:r>
      <w:r>
        <w:rPr>
          <w:b/>
          <w:kern w:val="2"/>
          <w:szCs w:val="28"/>
          <w:lang w:eastAsia="zh-CN"/>
        </w:rPr>
        <w:t>, 202</w:t>
      </w:r>
      <w:bookmarkEnd w:id="0"/>
      <w:r>
        <w:rPr>
          <w:b/>
          <w:kern w:val="2"/>
          <w:szCs w:val="28"/>
          <w:lang w:eastAsia="zh-CN"/>
        </w:rPr>
        <w:t>5</w:t>
      </w:r>
    </w:p>
    <w:p w14:paraId="4F1EDD9A">
      <w:pPr>
        <w:pBdr>
          <w:top w:val="single" w:color="auto" w:sz="4" w:space="1"/>
        </w:pBdr>
        <w:spacing w:after="0"/>
        <w:rPr>
          <w:b/>
          <w:kern w:val="2"/>
          <w:sz w:val="16"/>
          <w:szCs w:val="16"/>
          <w:lang w:eastAsia="zh-CN"/>
        </w:rPr>
      </w:pPr>
    </w:p>
    <w:p w14:paraId="228188A6">
      <w:pPr>
        <w:tabs>
          <w:tab w:val="left" w:pos="2569"/>
        </w:tabs>
        <w:spacing w:after="60"/>
        <w:ind w:left="1555" w:hanging="1555"/>
        <w:rPr>
          <w:rFonts w:hint="default"/>
          <w:b/>
          <w:kern w:val="2"/>
          <w:lang w:val="en-US" w:eastAsia="zh-CN"/>
        </w:rPr>
      </w:pPr>
      <w:r>
        <w:rPr>
          <w:b/>
          <w:kern w:val="2"/>
          <w:lang w:eastAsia="zh-CN"/>
        </w:rPr>
        <w:t>Agenda Item:</w:t>
      </w:r>
      <w:r>
        <w:rPr>
          <w:b/>
          <w:kern w:val="2"/>
          <w:lang w:eastAsia="zh-CN"/>
        </w:rPr>
        <w:tab/>
      </w:r>
      <w:r>
        <w:rPr>
          <w:rFonts w:hint="eastAsia"/>
          <w:b/>
          <w:kern w:val="2"/>
          <w:lang w:val="en-US" w:eastAsia="zh-CN"/>
        </w:rPr>
        <w:t>10.2.1</w:t>
      </w:r>
      <w:r>
        <w:rPr>
          <w:rFonts w:hint="eastAsia"/>
          <w:b/>
          <w:kern w:val="2"/>
          <w:lang w:val="en-US" w:eastAsia="zh-CN"/>
        </w:rPr>
        <w:tab/>
      </w:r>
    </w:p>
    <w:p w14:paraId="5C50F37E">
      <w:pPr>
        <w:spacing w:after="60"/>
        <w:ind w:left="1555" w:hanging="1555"/>
        <w:rPr>
          <w:rFonts w:hint="default"/>
          <w:b/>
          <w:kern w:val="2"/>
          <w:lang w:val="en-US" w:eastAsia="zh-CN"/>
        </w:rPr>
      </w:pPr>
      <w:r>
        <w:rPr>
          <w:b/>
          <w:kern w:val="2"/>
          <w:lang w:eastAsia="zh-CN"/>
        </w:rPr>
        <w:t>Source:</w:t>
      </w:r>
      <w:r>
        <w:rPr>
          <w:b/>
          <w:kern w:val="2"/>
          <w:lang w:eastAsia="zh-CN"/>
        </w:rPr>
        <w:tab/>
      </w:r>
      <w:r>
        <w:rPr>
          <w:rFonts w:hint="eastAsia"/>
          <w:b/>
          <w:kern w:val="2"/>
          <w:lang w:val="en-US" w:eastAsia="zh-CN"/>
        </w:rPr>
        <w:t>TCL</w:t>
      </w:r>
    </w:p>
    <w:p w14:paraId="1779743A">
      <w:pPr>
        <w:spacing w:after="60"/>
        <w:ind w:left="1555" w:hanging="1555"/>
        <w:rPr>
          <w:rFonts w:hint="default"/>
          <w:b/>
          <w:kern w:val="2"/>
          <w:lang w:val="en-US" w:eastAsia="zh-CN"/>
        </w:rPr>
      </w:pPr>
      <w:r>
        <w:rPr>
          <w:b/>
          <w:kern w:val="2"/>
          <w:lang w:eastAsia="zh-CN"/>
        </w:rPr>
        <w:t>Title:</w:t>
      </w:r>
      <w:r>
        <w:rPr>
          <w:b/>
          <w:kern w:val="2"/>
          <w:lang w:eastAsia="zh-CN"/>
        </w:rPr>
        <w:tab/>
      </w:r>
      <w:r>
        <w:rPr>
          <w:rFonts w:hint="eastAsia"/>
          <w:b/>
          <w:kern w:val="2"/>
          <w:lang w:eastAsia="zh-CN"/>
        </w:rPr>
        <w:t>Improvement of SRS capacity and coverage</w:t>
      </w:r>
    </w:p>
    <w:p w14:paraId="6962A659">
      <w:pPr>
        <w:spacing w:after="60"/>
        <w:ind w:left="1555" w:hanging="1555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Document for:</w:t>
      </w:r>
      <w:r>
        <w:rPr>
          <w:b/>
          <w:kern w:val="2"/>
          <w:lang w:eastAsia="zh-CN"/>
        </w:rPr>
        <w:tab/>
      </w:r>
      <w:r>
        <w:rPr>
          <w:b/>
          <w:kern w:val="2"/>
          <w:lang w:eastAsia="zh-CN"/>
        </w:rPr>
        <w:t xml:space="preserve">Discussion and Decision </w:t>
      </w:r>
    </w:p>
    <w:p w14:paraId="0A6E8986">
      <w:pPr>
        <w:pBdr>
          <w:bottom w:val="single" w:color="auto" w:sz="4" w:space="1"/>
        </w:pBdr>
        <w:spacing w:after="0"/>
        <w:rPr>
          <w:b/>
          <w:kern w:val="2"/>
          <w:sz w:val="16"/>
          <w:szCs w:val="16"/>
          <w:lang w:eastAsia="zh-CN"/>
        </w:rPr>
      </w:pPr>
    </w:p>
    <w:p w14:paraId="66CA1DA4">
      <w:pPr>
        <w:pStyle w:val="2"/>
      </w:pPr>
      <w:bookmarkStart w:id="1" w:name="_Ref124589705"/>
      <w:bookmarkStart w:id="2" w:name="_Ref129681862"/>
      <w:r>
        <w:t>Introduction</w:t>
      </w:r>
      <w:bookmarkEnd w:id="1"/>
      <w:bookmarkEnd w:id="2"/>
    </w:p>
    <w:p w14:paraId="2593A0E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According to the discussion at the RAN#108 meeting, the WID on enhancing UL capacity and coverage is presented as follows </w:t>
      </w:r>
      <w:r>
        <w:rPr>
          <w:lang w:eastAsia="zh-CN"/>
        </w:rPr>
        <w:t>[1]</w:t>
      </w:r>
      <w:r>
        <w:rPr>
          <w:rFonts w:hint="eastAsia"/>
          <w:lang w:val="en-US" w:eastAsia="zh-CN"/>
        </w:rPr>
        <w:t>:</w:t>
      </w:r>
    </w:p>
    <w:tbl>
      <w:tblPr>
        <w:tblStyle w:val="2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07"/>
      </w:tblGrid>
      <w:tr w14:paraId="4FB46B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07" w:type="dxa"/>
          </w:tcPr>
          <w:p w14:paraId="52264B7E">
            <w:pPr>
              <w:widowControl w:val="0"/>
              <w:numPr>
                <w:ilvl w:val="0"/>
                <w:numId w:val="0"/>
              </w:numPr>
              <w:spacing w:after="0"/>
              <w:ind w:left="420" w:leftChars="0"/>
              <w:rPr>
                <w:rFonts w:hint="eastAsia" w:eastAsia="宋体"/>
                <w:lang w:eastAsia="zh-CN"/>
              </w:rPr>
            </w:pPr>
          </w:p>
          <w:p w14:paraId="12515712">
            <w:pPr>
              <w:widowControl w:val="0"/>
              <w:numPr>
                <w:ilvl w:val="0"/>
                <w:numId w:val="6"/>
              </w:numPr>
              <w:tabs>
                <w:tab w:val="clear" w:pos="720"/>
              </w:tabs>
              <w:overflowPunct/>
              <w:autoSpaceDE/>
              <w:autoSpaceDN/>
              <w:adjustRightInd/>
              <w:snapToGrid w:val="0"/>
              <w:spacing w:after="0"/>
              <w:ind w:left="360"/>
              <w:textAlignment w:val="auto"/>
            </w:pPr>
            <w:r>
              <w:t>On enhancing UL capacity and coverage, specify the following enhancements:</w:t>
            </w:r>
          </w:p>
          <w:p w14:paraId="16E28647">
            <w:pPr>
              <w:widowControl w:val="0"/>
              <w:numPr>
                <w:ilvl w:val="1"/>
                <w:numId w:val="6"/>
              </w:numPr>
              <w:tabs>
                <w:tab w:val="clear" w:pos="1440"/>
              </w:tabs>
              <w:overflowPunct/>
              <w:autoSpaceDE/>
              <w:autoSpaceDN/>
              <w:adjustRightInd/>
              <w:snapToGrid w:val="0"/>
              <w:spacing w:after="0"/>
              <w:ind w:left="720"/>
              <w:textAlignment w:val="auto"/>
              <w:rPr>
                <w:szCs w:val="28"/>
              </w:rPr>
            </w:pPr>
            <w:r>
              <w:rPr>
                <w:szCs w:val="28"/>
              </w:rPr>
              <w:t>For SRS, reusing the legacy port numbering for SRS resource, comb design,</w:t>
            </w:r>
            <w:r>
              <w:rPr>
                <w:sz w:val="18"/>
                <w:szCs w:val="32"/>
              </w:rPr>
              <w:t xml:space="preserve"> </w:t>
            </w:r>
            <w:r>
              <w:rPr>
                <w:szCs w:val="28"/>
              </w:rPr>
              <w:t>SRS sequence,</w:t>
            </w:r>
            <w:r>
              <w:rPr>
                <w:sz w:val="18"/>
              </w:rPr>
              <w:t xml:space="preserve"> </w:t>
            </w:r>
            <w:r>
              <w:rPr>
                <w:szCs w:val="28"/>
              </w:rPr>
              <w:t xml:space="preserve">SRS power control, symbol-level dropping rules (when SRS collides with another UL signal), TCI/UL-spatial-relation frameworks, and SRS bandwidth configuration for SRS frequency hopping, with the maximum number of SRS resources per set following the legacy specification: </w:t>
            </w:r>
          </w:p>
          <w:p w14:paraId="3EBF7B85">
            <w:pPr>
              <w:widowControl w:val="0"/>
              <w:numPr>
                <w:ilvl w:val="2"/>
                <w:numId w:val="6"/>
              </w:numPr>
              <w:tabs>
                <w:tab w:val="clear" w:pos="2160"/>
              </w:tabs>
              <w:overflowPunct/>
              <w:autoSpaceDE/>
              <w:autoSpaceDN/>
              <w:adjustRightInd/>
              <w:snapToGrid w:val="0"/>
              <w:spacing w:after="0"/>
              <w:ind w:left="1080"/>
              <w:textAlignment w:val="auto"/>
              <w:rPr>
                <w:szCs w:val="28"/>
              </w:rPr>
            </w:pPr>
            <w:r>
              <w:rPr>
                <w:szCs w:val="28"/>
                <w:lang w:eastAsia="zh-TW"/>
              </w:rPr>
              <w:t xml:space="preserve">Multiple frequency-domain starting positions for SRS repetition symbols within each SRS frequency hop </w:t>
            </w:r>
            <w:r>
              <w:rPr>
                <w:szCs w:val="28"/>
              </w:rPr>
              <w:t>for RB-level partial frequency sounding</w:t>
            </w:r>
            <w:r>
              <w:rPr>
                <w:sz w:val="18"/>
                <w:szCs w:val="32"/>
              </w:rPr>
              <w:t xml:space="preserve"> </w:t>
            </w:r>
          </w:p>
          <w:p w14:paraId="5C26C6C6">
            <w:pPr>
              <w:widowControl w:val="0"/>
              <w:numPr>
                <w:ilvl w:val="3"/>
                <w:numId w:val="6"/>
              </w:numPr>
              <w:tabs>
                <w:tab w:val="clear" w:pos="2880"/>
              </w:tabs>
              <w:overflowPunct/>
              <w:autoSpaceDE/>
              <w:autoSpaceDN/>
              <w:adjustRightInd/>
              <w:snapToGrid w:val="0"/>
              <w:spacing w:after="0"/>
              <w:ind w:left="1440"/>
              <w:textAlignment w:val="auto"/>
              <w:rPr>
                <w:szCs w:val="28"/>
              </w:rPr>
            </w:pPr>
            <w:r>
              <w:rPr>
                <w:szCs w:val="28"/>
              </w:rPr>
              <w:t>Note: On phase continuity, the applicable conditions and requirements from the legacy RAN4 spec for DMRS bundling should be retained as much as possible.</w:t>
            </w:r>
          </w:p>
          <w:p w14:paraId="6188CE96">
            <w:pPr>
              <w:widowControl w:val="0"/>
              <w:numPr>
                <w:ilvl w:val="2"/>
                <w:numId w:val="6"/>
              </w:numPr>
              <w:tabs>
                <w:tab w:val="clear" w:pos="2160"/>
              </w:tabs>
              <w:overflowPunct/>
              <w:autoSpaceDE/>
              <w:autoSpaceDN/>
              <w:adjustRightInd/>
              <w:snapToGrid w:val="0"/>
              <w:spacing w:after="0"/>
              <w:ind w:left="1080"/>
              <w:textAlignment w:val="auto"/>
              <w:rPr>
                <w:szCs w:val="28"/>
              </w:rPr>
            </w:pPr>
            <w:r>
              <w:rPr>
                <w:szCs w:val="28"/>
              </w:rPr>
              <w:t>Cross-slot SRS between one U slot and one adjacent S slot within a single SRS resource set</w:t>
            </w:r>
            <w:r>
              <w:rPr>
                <w:szCs w:val="28"/>
                <w:lang w:eastAsia="zh-TW"/>
              </w:rPr>
              <w:t xml:space="preserve"> </w:t>
            </w:r>
          </w:p>
          <w:p w14:paraId="5FED1B19">
            <w:pPr>
              <w:widowControl w:val="0"/>
              <w:numPr>
                <w:ilvl w:val="3"/>
                <w:numId w:val="6"/>
              </w:numPr>
              <w:tabs>
                <w:tab w:val="clear" w:pos="2880"/>
              </w:tabs>
              <w:overflowPunct/>
              <w:autoSpaceDE/>
              <w:autoSpaceDN/>
              <w:adjustRightInd/>
              <w:snapToGrid w:val="0"/>
              <w:spacing w:after="0"/>
              <w:ind w:left="1440"/>
              <w:textAlignment w:val="auto"/>
              <w:rPr>
                <w:rFonts w:hint="eastAsia" w:eastAsia="宋体"/>
                <w:lang w:eastAsia="zh-CN"/>
              </w:rPr>
            </w:pPr>
            <w:r>
              <w:rPr>
                <w:szCs w:val="28"/>
                <w:lang w:eastAsia="zh-TW"/>
              </w:rPr>
              <w:t xml:space="preserve">When used for one SRS with repetition, cross-slot SRS symbol mapping is limited to within one SRS resource, with a </w:t>
            </w:r>
            <w:r>
              <w:rPr>
                <w:szCs w:val="28"/>
              </w:rPr>
              <w:t xml:space="preserve">common timing advance (TA), a common UL spatial filter, and common transmit power for the SRS resource across the two consecutive slots </w:t>
            </w:r>
          </w:p>
          <w:p w14:paraId="64D578CC">
            <w:pPr>
              <w:widowControl w:val="0"/>
              <w:numPr>
                <w:ilvl w:val="0"/>
                <w:numId w:val="0"/>
              </w:numPr>
              <w:spacing w:after="0"/>
              <w:ind w:left="420" w:leftChars="0"/>
              <w:rPr>
                <w:rFonts w:hint="eastAsia" w:eastAsia="宋体"/>
                <w:lang w:eastAsia="zh-CN"/>
              </w:rPr>
            </w:pPr>
          </w:p>
        </w:tc>
      </w:tr>
    </w:tbl>
    <w:p w14:paraId="57319974">
      <w:pPr>
        <w:rPr>
          <w:lang w:eastAsia="zh-CN"/>
        </w:rPr>
      </w:pPr>
    </w:p>
    <w:p w14:paraId="47AEA27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Per the WID scope, this contribution provides our views on: (a) multiple frequency-domain start positions for SRS repetitions within each SRS frequency hop for RB-level partial frequency sounding, and (b) cross-slot SRS between one U slot and the adjacent S slot within a single SRS resource set.</w:t>
      </w:r>
    </w:p>
    <w:p w14:paraId="6F0C30A2">
      <w:pPr>
        <w:rPr>
          <w:rFonts w:hint="default"/>
          <w:szCs w:val="28"/>
          <w:lang w:val="en-US" w:eastAsia="zh-CN"/>
        </w:rPr>
      </w:pPr>
    </w:p>
    <w:p w14:paraId="37A548F5">
      <w:pPr>
        <w:pStyle w:val="2"/>
        <w:rPr>
          <w:b/>
          <w:i/>
          <w:lang w:eastAsia="zh-CN"/>
        </w:rPr>
      </w:pPr>
      <w:bookmarkStart w:id="3" w:name="_Ref129681832"/>
      <w:r>
        <w:rPr>
          <w:rFonts w:hint="eastAsia"/>
          <w:lang w:val="en-US" w:eastAsia="zh-CN"/>
        </w:rPr>
        <w:t>Discussion</w:t>
      </w:r>
    </w:p>
    <w:p w14:paraId="109D2F3B">
      <w:pPr>
        <w:pStyle w:val="3"/>
        <w:bidi w:val="0"/>
        <w:rPr>
          <w:rFonts w:hint="eastAsia"/>
          <w:lang w:val="en-US" w:eastAsia="zh-CN"/>
        </w:rPr>
      </w:pPr>
      <w:r>
        <w:rPr>
          <w:lang w:eastAsia="zh-TW"/>
        </w:rPr>
        <w:t>Multiple frequency-domain starting positions for SRS repetition symbols</w:t>
      </w:r>
    </w:p>
    <w:p w14:paraId="2A34C07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Based on the existing standard, the frequency-scaling factor  </w:t>
      </w:r>
      <m:oMath>
        <m:sSub>
          <m:sSubPr>
            <m:ctrlPr>
              <w:rPr>
                <w:rFonts w:hint="eastAsia" w:ascii="Cambria Math" w:hAnsi="Cambria Math"/>
                <w:lang w:val="en-US" w:eastAsia="zh-CN"/>
              </w:rPr>
            </m:ctrlPr>
          </m:sSubPr>
          <m:e>
            <m:r>
              <m:rPr>
                <m:sty m:val="p"/>
              </m:rPr>
              <w:rPr>
                <w:rFonts w:hint="eastAsia" w:ascii="Times New Roman" w:hAnsi="Times New Roman"/>
                <w:lang w:val="en-US" w:eastAsia="zh-CN"/>
              </w:rPr>
              <m:t>P</m:t>
            </m:r>
            <m:ctrlPr>
              <w:rPr>
                <w:rFonts w:hint="eastAsia" w:ascii="Cambria Math" w:hAnsi="Cambria Math"/>
                <w:lang w:val="en-US" w:eastAsia="zh-CN"/>
              </w:rPr>
            </m:ctrlPr>
          </m:e>
          <m:sub>
            <m:r>
              <m:rPr>
                <m:nor/>
                <m:sty m:val="p"/>
              </m:rPr>
              <w:rPr>
                <w:rFonts w:hint="eastAsia" w:ascii="Times New Roman" w:hAnsi="Times New Roman"/>
                <w:b w:val="0"/>
                <w:i w:val="0"/>
                <w:lang w:val="en-US" w:eastAsia="zh-CN"/>
              </w:rPr>
              <m:t>F</m:t>
            </m:r>
            <m:ctrlPr>
              <w:rPr>
                <w:rFonts w:hint="eastAsia" w:ascii="Cambria Math" w:hAnsi="Cambria Math"/>
                <w:lang w:val="en-US" w:eastAsia="zh-CN"/>
              </w:rPr>
            </m:ctrlPr>
          </m:sub>
        </m:sSub>
      </m:oMath>
      <w:r>
        <w:rPr>
          <w:rFonts w:hint="eastAsia"/>
          <w:lang w:val="en-US" w:eastAsia="zh-CN"/>
        </w:rPr>
        <w:t xml:space="preserve"> ∈ {1, 2, 4} and the repetition factor R ∈ {1, 2, 3, 4, 5, 6, 7, 8, 10, 12, 14}. For partial frequency sounding with  </w:t>
      </w:r>
      <m:oMath>
        <m:sSub>
          <m:sSubPr>
            <m:ctrlPr>
              <w:rPr>
                <w:rFonts w:hint="eastAsia" w:ascii="Cambria Math" w:hAnsi="Cambria Math"/>
                <w:lang w:val="en-US" w:eastAsia="zh-CN"/>
              </w:rPr>
            </m:ctrlPr>
          </m:sSubPr>
          <m:e>
            <m:r>
              <m:rPr>
                <m:sty m:val="p"/>
              </m:rPr>
              <w:rPr>
                <w:rFonts w:hint="eastAsia" w:ascii="Times New Roman" w:hAnsi="Times New Roman"/>
                <w:lang w:val="en-US" w:eastAsia="zh-CN"/>
              </w:rPr>
              <m:t>P</m:t>
            </m:r>
            <m:ctrlPr>
              <w:rPr>
                <w:rFonts w:hint="eastAsia" w:ascii="Cambria Math" w:hAnsi="Cambria Math"/>
                <w:lang w:val="en-US" w:eastAsia="zh-CN"/>
              </w:rPr>
            </m:ctrlPr>
          </m:e>
          <m:sub>
            <m:r>
              <m:rPr>
                <m:nor/>
                <m:sty m:val="p"/>
              </m:rPr>
              <w:rPr>
                <w:rFonts w:hint="eastAsia" w:ascii="Times New Roman" w:hAnsi="Times New Roman"/>
                <w:b w:val="0"/>
                <w:i w:val="0"/>
                <w:lang w:val="en-US" w:eastAsia="zh-CN"/>
              </w:rPr>
              <m:t>F</m:t>
            </m:r>
            <m:ctrlPr>
              <w:rPr>
                <w:rFonts w:hint="eastAsia" w:ascii="Cambria Math" w:hAnsi="Cambria Math"/>
                <w:lang w:val="en-US" w:eastAsia="zh-CN"/>
              </w:rPr>
            </m:ctrlPr>
          </m:sub>
        </m:sSub>
      </m:oMath>
      <w:r>
        <w:rPr>
          <w:rFonts w:hint="eastAsia"/>
          <w:lang w:val="en-US" w:eastAsia="zh-CN"/>
        </w:rPr>
        <w:t xml:space="preserve"> = 2 or 4, the frequency-domain resource within a single frequency hopping </w:t>
      </w:r>
      <w:r>
        <w:rPr>
          <w:rFonts w:hint="eastAsia"/>
          <w:lang w:eastAsia="zh-TW"/>
        </w:rPr>
        <w:t>cycle</w:t>
      </w:r>
      <w:r>
        <w:rPr>
          <w:rFonts w:hint="eastAsia"/>
          <w:lang w:val="en-US" w:eastAsia="zh-CN"/>
        </w:rPr>
        <w:t xml:space="preserve"> is divided into two or four sub-bands, with all repetition symbols confined to one sub-band; channels in the remaining sub-bands are inferred from that measurement. Because poor channel-estimation quality would degrade accuracy across all sub-bands, we recommend uniformly mapping SRS resources across the time-frequency grid to improve measurement accuracy.</w:t>
      </w:r>
    </w:p>
    <w:p w14:paraId="136387C5">
      <w:pPr>
        <w:pStyle w:val="35"/>
        <w:keepNext w:val="0"/>
        <w:keepLines w:val="0"/>
        <w:pageBreakBefore w:val="0"/>
        <w:widowControl/>
        <w:numPr>
          <w:ilvl w:val="0"/>
          <w:numId w:val="7"/>
        </w:numPr>
        <w:tabs>
          <w:tab w:val="left" w:pos="1701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40" w:after="240"/>
        <w:ind w:left="1134" w:leftChars="0" w:hanging="1134" w:firstLineChars="0"/>
        <w:textAlignment w:val="auto"/>
        <w:rPr>
          <w:rFonts w:hint="eastAsia"/>
          <w:i/>
          <w:iCs/>
          <w:sz w:val="22"/>
          <w:szCs w:val="22"/>
          <w:lang w:val="en-US" w:eastAsia="zh-CN"/>
        </w:rPr>
      </w:pPr>
      <w:r>
        <w:rPr>
          <w:rFonts w:hint="eastAsia"/>
          <w:i/>
          <w:iCs/>
          <w:sz w:val="22"/>
          <w:szCs w:val="22"/>
          <w:lang w:val="en-US" w:eastAsia="zh-CN"/>
        </w:rPr>
        <w:t>: For partial frequency sounding, uniform time-frequency mapping should be applied to the SRS during each hopping.</w:t>
      </w:r>
    </w:p>
    <w:p w14:paraId="4E489B80">
      <w:pPr>
        <w:pStyle w:val="35"/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1701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40" w:after="240"/>
        <w:ind w:leftChars="0"/>
        <w:textAlignment w:val="auto"/>
        <w:rPr>
          <w:rFonts w:hint="default"/>
          <w:i/>
          <w:iCs/>
          <w:sz w:val="22"/>
          <w:szCs w:val="22"/>
          <w:lang w:val="en-US" w:eastAsia="zh-CN"/>
        </w:rPr>
      </w:pPr>
      <w:r>
        <w:rPr>
          <w:rFonts w:hint="eastAsia"/>
          <w:i/>
          <w:iCs/>
          <w:sz w:val="22"/>
          <w:szCs w:val="22"/>
          <w:lang w:val="en-US" w:eastAsia="zh-C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2069D554">
      <w:pPr>
        <w:rPr>
          <w:rFonts w:hint="eastAsia" w:hAnsi="Cambria Math"/>
          <w:i w:val="0"/>
          <w:lang w:val="en-US" w:eastAsia="zh-CN"/>
        </w:rPr>
      </w:pPr>
      <w:r>
        <w:rPr>
          <w:rFonts w:hint="eastAsia"/>
          <w:lang w:val="en-US" w:eastAsia="zh-CN"/>
        </w:rPr>
        <w:t xml:space="preserve">Moreover, for the same </w:t>
      </w:r>
      <m:oMath>
        <m:sSub>
          <m:sSubPr>
            <m:ctrlPr>
              <w:rPr>
                <w:rFonts w:hint="eastAsia" w:ascii="Cambria Math" w:hAnsi="Cambria Math"/>
                <w:lang w:val="en-US" w:eastAsia="zh-CN"/>
              </w:rPr>
            </m:ctrlPr>
          </m:sSubPr>
          <m:e>
            <m:r>
              <m:rPr>
                <m:sty m:val="p"/>
              </m:rPr>
              <w:rPr>
                <w:rFonts w:hint="eastAsia" w:ascii="Times New Roman" w:hAnsi="Times New Roman"/>
                <w:lang w:val="en-US" w:eastAsia="zh-CN"/>
              </w:rPr>
              <m:t>P</m:t>
            </m:r>
            <m:ctrlPr>
              <w:rPr>
                <w:rFonts w:hint="eastAsia" w:ascii="Cambria Math" w:hAnsi="Cambria Math"/>
                <w:lang w:val="en-US" w:eastAsia="zh-CN"/>
              </w:rPr>
            </m:ctrlPr>
          </m:e>
          <m:sub>
            <m:r>
              <m:rPr>
                <m:nor/>
                <m:sty m:val="p"/>
              </m:rPr>
              <w:rPr>
                <w:rFonts w:hint="eastAsia" w:ascii="Times New Roman" w:hAnsi="Times New Roman"/>
                <w:b w:val="0"/>
                <w:i w:val="0"/>
                <w:lang w:val="en-US" w:eastAsia="zh-CN"/>
              </w:rPr>
              <m:t>F</m:t>
            </m:r>
            <m:ctrlPr>
              <w:rPr>
                <w:rFonts w:hint="eastAsia" w:ascii="Cambria Math" w:hAnsi="Cambria Math"/>
                <w:lang w:val="en-US" w:eastAsia="zh-CN"/>
              </w:rPr>
            </m:ctrlPr>
          </m:sub>
        </m:sSub>
      </m:oMath>
      <w:r>
        <w:rPr>
          <w:rFonts w:hint="eastAsia" w:hAnsi="Cambria Math"/>
          <w:i w:val="0"/>
          <w:lang w:val="en-US" w:eastAsia="zh-CN"/>
        </w:rPr>
        <w:t xml:space="preserve"> and different repetition factor R, </w:t>
      </w:r>
      <w:r>
        <w:rPr>
          <w:rFonts w:hint="eastAsia"/>
          <w:lang w:val="en-US" w:eastAsia="zh-CN"/>
        </w:rPr>
        <w:t xml:space="preserve">we propose that the frequency-domain starting positions for the repetition symbols should obey the same mapping mechanism. As shown in the following figure, when </w:t>
      </w:r>
      <m:oMath>
        <m:sSub>
          <m:sSubPr>
            <m:ctrlPr>
              <w:rPr>
                <w:rFonts w:hint="eastAsia" w:ascii="Cambria Math" w:hAnsi="Cambria Math"/>
                <w:lang w:val="en-US" w:eastAsia="zh-CN"/>
              </w:rPr>
            </m:ctrlPr>
          </m:sSubPr>
          <m:e>
            <m:r>
              <m:rPr>
                <m:sty m:val="p"/>
              </m:rPr>
              <w:rPr>
                <w:rFonts w:hint="eastAsia" w:ascii="Times New Roman" w:hAnsi="Times New Roman"/>
                <w:lang w:val="en-US" w:eastAsia="zh-CN"/>
              </w:rPr>
              <m:t>P</m:t>
            </m:r>
            <m:ctrlPr>
              <w:rPr>
                <w:rFonts w:hint="eastAsia" w:ascii="Cambria Math" w:hAnsi="Cambria Math"/>
                <w:lang w:val="en-US" w:eastAsia="zh-CN"/>
              </w:rPr>
            </m:ctrlPr>
          </m:e>
          <m:sub>
            <m:r>
              <m:rPr>
                <m:nor/>
                <m:sty m:val="p"/>
              </m:rPr>
              <w:rPr>
                <w:rFonts w:hint="eastAsia" w:ascii="Times New Roman" w:hAnsi="Times New Roman"/>
                <w:b w:val="0"/>
                <w:i w:val="0"/>
                <w:lang w:val="en-US" w:eastAsia="zh-CN"/>
              </w:rPr>
              <m:t>F</m:t>
            </m:r>
            <m:ctrlPr>
              <w:rPr>
                <w:rFonts w:hint="eastAsia" w:ascii="Cambria Math" w:hAnsi="Cambria Math"/>
                <w:lang w:val="en-US" w:eastAsia="zh-CN"/>
              </w:rPr>
            </m:ctrlPr>
          </m:sub>
        </m:sSub>
      </m:oMath>
      <w:r>
        <w:rPr>
          <w:rFonts w:hint="eastAsia" w:hAnsi="Cambria Math"/>
          <w:i w:val="0"/>
          <w:lang w:val="en-US" w:eastAsia="zh-CN"/>
        </w:rPr>
        <w:t xml:space="preserve"> =4, R = 2 and R=3, the first two symbols occupy the same sub-band under the same mapping mechanism. Meanwhile, to simplify the specification, we believe that for partial frequency domain hopping, each hopping should follow the same frequency domain mapping mechanism. </w:t>
      </w:r>
    </w:p>
    <w:p w14:paraId="54B36D0A"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915535" cy="1854200"/>
            <wp:effectExtent l="0" t="0" r="6985" b="5080"/>
            <wp:docPr id="2" name="图片 2" descr="17552046997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755204699769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915535" cy="1854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06C9A7">
      <w:pPr>
        <w:jc w:val="center"/>
        <w:rPr>
          <w:rFonts w:hint="default"/>
          <w:lang w:val="en-US" w:eastAsia="zh-CN"/>
        </w:rPr>
      </w:pPr>
      <w:r>
        <w:rPr>
          <w:rFonts w:hint="eastAsia" w:hAnsi="Cambria Math"/>
          <w:i w:val="0"/>
          <w:lang w:val="en-US" w:eastAsia="zh-CN"/>
        </w:rPr>
        <w:t xml:space="preserve">The mapping diagram for </w:t>
      </w:r>
      <m:oMath>
        <m:sSub>
          <m:sSubPr>
            <m:ctrlPr>
              <w:rPr>
                <w:rFonts w:hint="eastAsia" w:ascii="Cambria Math" w:hAnsi="Cambria Math"/>
                <w:lang w:val="en-US" w:eastAsia="zh-CN"/>
              </w:rPr>
            </m:ctrlPr>
          </m:sSubPr>
          <m:e>
            <m:r>
              <m:rPr>
                <m:sty m:val="p"/>
              </m:rPr>
              <w:rPr>
                <w:rFonts w:hint="eastAsia" w:ascii="Times New Roman" w:hAnsi="Times New Roman"/>
                <w:lang w:val="en-US" w:eastAsia="zh-CN"/>
              </w:rPr>
              <m:t>P</m:t>
            </m:r>
            <m:ctrlPr>
              <w:rPr>
                <w:rFonts w:hint="eastAsia" w:ascii="Cambria Math" w:hAnsi="Cambria Math"/>
                <w:lang w:val="en-US" w:eastAsia="zh-CN"/>
              </w:rPr>
            </m:ctrlPr>
          </m:e>
          <m:sub>
            <m:r>
              <m:rPr>
                <m:nor/>
                <m:sty m:val="p"/>
              </m:rPr>
              <w:rPr>
                <w:rFonts w:hint="eastAsia" w:ascii="Times New Roman" w:hAnsi="Times New Roman"/>
                <w:b w:val="0"/>
                <w:i w:val="0"/>
                <w:lang w:val="en-US" w:eastAsia="zh-CN"/>
              </w:rPr>
              <m:t>F</m:t>
            </m:r>
            <m:ctrlPr>
              <w:rPr>
                <w:rFonts w:hint="eastAsia" w:ascii="Cambria Math" w:hAnsi="Cambria Math"/>
                <w:lang w:val="en-US" w:eastAsia="zh-CN"/>
              </w:rPr>
            </m:ctrlPr>
          </m:sub>
        </m:sSub>
      </m:oMath>
      <w:r>
        <w:rPr>
          <w:rFonts w:hint="eastAsia" w:hAnsi="Cambria Math"/>
          <w:i w:val="0"/>
          <w:lang w:val="en-US" w:eastAsia="zh-CN"/>
        </w:rPr>
        <w:t xml:space="preserve"> =4, R = 2 and R=3</w:t>
      </w:r>
    </w:p>
    <w:p w14:paraId="3896D42F">
      <w:pPr>
        <w:pStyle w:val="35"/>
        <w:keepNext w:val="0"/>
        <w:keepLines w:val="0"/>
        <w:pageBreakBefore w:val="0"/>
        <w:widowControl/>
        <w:numPr>
          <w:ilvl w:val="0"/>
          <w:numId w:val="7"/>
        </w:numPr>
        <w:tabs>
          <w:tab w:val="left" w:pos="1701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40" w:after="240"/>
        <w:ind w:left="1134" w:leftChars="0" w:hanging="1134" w:firstLineChars="0"/>
        <w:textAlignment w:val="auto"/>
        <w:rPr>
          <w:rFonts w:hint="eastAsia"/>
          <w:i/>
          <w:iCs/>
          <w:sz w:val="22"/>
          <w:szCs w:val="22"/>
          <w:lang w:val="en-US" w:eastAsia="zh-CN"/>
        </w:rPr>
      </w:pPr>
      <w:r>
        <w:rPr>
          <w:rFonts w:hint="eastAsia"/>
          <w:i/>
          <w:iCs/>
          <w:sz w:val="22"/>
          <w:szCs w:val="22"/>
          <w:lang w:val="en-US" w:eastAsia="zh-CN"/>
        </w:rPr>
        <w:t xml:space="preserve">: For partial frequency-domain hopping, the frequency-domain starting positions for the repetition symbols should follow the same mapping mechanism for the same </w:t>
      </w:r>
      <m:oMath>
        <m:sSub>
          <m:sSubPr>
            <m:ctrlPr>
              <w:rPr>
                <w:rFonts w:hint="eastAsia" w:ascii="Cambria Math" w:hAnsi="Cambria Math"/>
                <w:i/>
                <w:iCs/>
                <w:sz w:val="22"/>
                <w:szCs w:val="22"/>
                <w:lang w:val="en-US" w:eastAsia="zh-CN"/>
              </w:rPr>
            </m:ctrlPr>
          </m:sSubPr>
          <m:e>
            <m:r>
              <m:rPr/>
              <w:rPr>
                <w:rFonts w:hint="eastAsia" w:ascii="Times New Roman" w:hAnsi="Times New Roman"/>
                <w:sz w:val="22"/>
                <w:szCs w:val="22"/>
                <w:lang w:val="en-US" w:eastAsia="zh-CN"/>
              </w:rPr>
              <m:t>P</m:t>
            </m:r>
            <m:ctrlPr>
              <w:rPr>
                <w:rFonts w:hint="eastAsia" w:ascii="Cambria Math" w:hAnsi="Cambria Math"/>
                <w:i/>
                <w:iCs/>
                <w:sz w:val="22"/>
                <w:szCs w:val="22"/>
                <w:lang w:val="en-US" w:eastAsia="zh-CN"/>
              </w:rPr>
            </m:ctrlPr>
          </m:e>
          <m:sub>
            <m:r>
              <m:rPr>
                <m:nor/>
              </m:rPr>
              <w:rPr>
                <w:rFonts w:hint="eastAsia" w:ascii="Times New Roman" w:hAnsi="Times New Roman"/>
                <w:i/>
                <w:iCs/>
                <w:sz w:val="22"/>
                <w:szCs w:val="22"/>
                <w:lang w:val="en-US" w:eastAsia="zh-CN"/>
              </w:rPr>
              <m:t>F</m:t>
            </m:r>
            <m:ctrlPr>
              <w:rPr>
                <w:rFonts w:hint="eastAsia" w:ascii="Cambria Math" w:hAnsi="Cambria Math"/>
                <w:i/>
                <w:iCs/>
                <w:sz w:val="22"/>
                <w:szCs w:val="22"/>
                <w:lang w:val="en-US" w:eastAsia="zh-CN"/>
              </w:rPr>
            </m:ctrlPr>
          </m:sub>
        </m:sSub>
      </m:oMath>
      <w:r>
        <w:rPr>
          <w:rFonts w:hint="eastAsia"/>
          <w:i/>
          <w:iCs/>
          <w:sz w:val="22"/>
          <w:szCs w:val="22"/>
          <w:lang w:val="en-US" w:eastAsia="zh-CN"/>
        </w:rPr>
        <w:t xml:space="preserve"> and different R. </w:t>
      </w:r>
    </w:p>
    <w:p w14:paraId="4399FF83">
      <w:pPr>
        <w:pStyle w:val="35"/>
        <w:keepNext w:val="0"/>
        <w:keepLines w:val="0"/>
        <w:pageBreakBefore w:val="0"/>
        <w:widowControl/>
        <w:numPr>
          <w:ilvl w:val="0"/>
          <w:numId w:val="7"/>
        </w:numPr>
        <w:tabs>
          <w:tab w:val="left" w:pos="1701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40" w:after="240"/>
        <w:ind w:left="1134" w:leftChars="0" w:hanging="1134" w:firstLineChars="0"/>
        <w:textAlignment w:val="auto"/>
        <w:rPr>
          <w:rFonts w:hint="eastAsia"/>
          <w:i/>
          <w:iCs/>
          <w:sz w:val="22"/>
          <w:szCs w:val="22"/>
          <w:lang w:val="en-US" w:eastAsia="zh-CN"/>
        </w:rPr>
      </w:pPr>
      <w:r>
        <w:rPr>
          <w:rFonts w:hint="eastAsia"/>
          <w:i/>
          <w:iCs/>
          <w:sz w:val="22"/>
          <w:szCs w:val="22"/>
          <w:lang w:val="en-US" w:eastAsia="zh-CN"/>
        </w:rPr>
        <w:t xml:space="preserve">: For partial frequency-domain hopping, apply the same frequency-domain starting positions mapping mechanism per hop. </w:t>
      </w:r>
    </w:p>
    <w:p w14:paraId="33DD642E">
      <w:pPr>
        <w:pStyle w:val="35"/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1701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40" w:after="240"/>
        <w:ind w:leftChars="0"/>
        <w:textAlignment w:val="auto"/>
        <w:rPr>
          <w:rFonts w:hint="eastAsia"/>
          <w:i/>
          <w:iCs/>
          <w:sz w:val="22"/>
          <w:szCs w:val="22"/>
          <w:lang w:val="en-US" w:eastAsia="zh-CN"/>
        </w:rPr>
      </w:pPr>
    </w:p>
    <w:p w14:paraId="33CC27F4">
      <w:pPr>
        <w:pStyle w:val="3"/>
        <w:bidi w:val="0"/>
        <w:rPr>
          <w:rFonts w:hint="eastAsia" w:ascii="Segoe UI" w:hAnsi="Segoe UI" w:eastAsia="Segoe UI" w:cs="Segoe UI"/>
          <w:i w:val="0"/>
          <w:iCs w:val="0"/>
          <w:caps w:val="0"/>
          <w:spacing w:val="0"/>
          <w:sz w:val="19"/>
          <w:szCs w:val="19"/>
          <w:shd w:val="clear" w:fill="FFFFFF"/>
          <w:lang w:val="en-US" w:eastAsia="zh-CN"/>
        </w:rPr>
      </w:pPr>
      <w:r>
        <w:rPr>
          <w:szCs w:val="28"/>
        </w:rPr>
        <w:t>Cross-slot SRS</w:t>
      </w:r>
    </w:p>
    <w:p w14:paraId="38C9BA4D">
      <w:pPr>
        <w:rPr>
          <w:rFonts w:hint="eastAsia"/>
          <w:b w:val="0"/>
          <w:bCs w:val="0"/>
          <w:color w:val="auto"/>
          <w:szCs w:val="28"/>
          <w:lang w:val="en-US" w:eastAsia="zh-CN"/>
        </w:rPr>
      </w:pPr>
      <w:r>
        <w:rPr>
          <w:rFonts w:hint="eastAsia"/>
          <w:b w:val="0"/>
          <w:bCs w:val="0"/>
          <w:color w:val="auto"/>
          <w:szCs w:val="28"/>
          <w:lang w:val="en-US" w:eastAsia="zh-CN"/>
        </w:rPr>
        <w:t xml:space="preserve">In the current standard, the time domain mapping of the SRS resource depends on the high layer parameters  </w:t>
      </w:r>
      <w:r>
        <w:rPr>
          <w:rFonts w:hint="eastAsia"/>
          <w:b w:val="0"/>
          <w:bCs w:val="0"/>
          <w:i/>
          <w:iCs/>
          <w:color w:val="auto"/>
          <w:szCs w:val="28"/>
          <w:lang w:val="en-US" w:eastAsia="zh-CN"/>
        </w:rPr>
        <w:t xml:space="preserve">startPosition </w:t>
      </w:r>
      <w:r>
        <w:rPr>
          <w:rFonts w:hint="eastAsia"/>
          <w:b w:val="0"/>
          <w:bCs w:val="0"/>
          <w:color w:val="auto"/>
          <w:szCs w:val="28"/>
          <w:lang w:val="en-US" w:eastAsia="zh-CN"/>
        </w:rPr>
        <w:t xml:space="preserve">and </w:t>
      </w:r>
      <w:r>
        <w:rPr>
          <w:rFonts w:hint="eastAsia"/>
          <w:b w:val="0"/>
          <w:bCs w:val="0"/>
          <w:i/>
          <w:iCs/>
          <w:color w:val="auto"/>
          <w:szCs w:val="28"/>
          <w:lang w:val="en-US" w:eastAsia="zh-CN"/>
        </w:rPr>
        <w:t>nrofSymbols,</w:t>
      </w:r>
      <w:r>
        <w:rPr>
          <w:rFonts w:hint="eastAsia"/>
          <w:b w:val="0"/>
          <w:bCs w:val="0"/>
          <w:color w:val="auto"/>
          <w:szCs w:val="28"/>
          <w:lang w:val="en-US" w:eastAsia="zh-CN"/>
        </w:rPr>
        <w:t xml:space="preserve"> the detailed description is as follows:</w:t>
      </w:r>
    </w:p>
    <w:tbl>
      <w:tblPr>
        <w:tblStyle w:val="2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07"/>
      </w:tblGrid>
      <w:tr w14:paraId="065E51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07" w:type="dxa"/>
          </w:tcPr>
          <w:p w14:paraId="078A09A9">
            <w:pPr>
              <w:widowControl w:val="0"/>
              <w:numPr>
                <w:ilvl w:val="0"/>
                <w:numId w:val="0"/>
              </w:numPr>
              <w:spacing w:after="0"/>
              <w:ind w:left="420" w:leftChars="0"/>
              <w:rPr>
                <w:rFonts w:hint="eastAsia" w:eastAsia="宋体"/>
                <w:lang w:eastAsia="zh-CN"/>
              </w:rPr>
            </w:pPr>
          </w:p>
          <w:p w14:paraId="4F5C00C2">
            <w:pPr>
              <w:pStyle w:val="66"/>
              <w:widowControl w:val="0"/>
              <w:rPr>
                <w:rFonts w:eastAsia="Malgun Gothic"/>
                <w:color w:val="auto"/>
                <w:highlight w:val="none"/>
              </w:rPr>
            </w:pPr>
            <w:r>
              <w:rPr>
                <w:rFonts w:eastAsia="Malgun Gothic"/>
              </w:rPr>
              <w:t>-</w:t>
            </w:r>
            <w:r>
              <w:rPr>
                <w:rFonts w:eastAsia="Malgun Gothic"/>
                <w:color w:val="auto"/>
                <w:highlight w:val="none"/>
              </w:rPr>
              <w:tab/>
            </w:r>
            <m:oMath>
              <m:sSubSup>
                <m:sSubSupPr>
                  <m:ctrlPr>
                    <w:rPr>
                      <w:rFonts w:ascii="Cambria Math" w:hAnsi="Cambria Math" w:eastAsia="Malgun Gothic"/>
                      <w:i/>
                      <w:color w:val="auto"/>
                      <w:highlight w:val="none"/>
                    </w:rPr>
                  </m:ctrlPr>
                </m:sSubSupPr>
                <m:e>
                  <m:r>
                    <m:rPr/>
                    <w:rPr>
                      <w:rFonts w:ascii="Cambria Math" w:hAnsi="Cambria Math" w:eastAsia="Malgun Gothic"/>
                      <w:color w:val="auto"/>
                      <w:highlight w:val="none"/>
                    </w:rPr>
                    <m:t>N</m:t>
                  </m:r>
                  <m:ctrlPr>
                    <w:rPr>
                      <w:rFonts w:ascii="Cambria Math" w:hAnsi="Cambria Math" w:eastAsia="Malgun Gothic"/>
                      <w:i/>
                      <w:color w:val="auto"/>
                      <w:highlight w:val="none"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rFonts w:ascii="Cambria Math" w:hAnsi="Cambria Math" w:eastAsia="Malgun Gothic"/>
                      <w:b w:val="0"/>
                      <w:i w:val="0"/>
                      <w:color w:val="auto"/>
                      <w:highlight w:val="none"/>
                    </w:rPr>
                    <m:t>symb</m:t>
                  </m:r>
                  <m:ctrlPr>
                    <w:rPr>
                      <w:rFonts w:ascii="Cambria Math" w:hAnsi="Cambria Math" w:eastAsia="Malgun Gothic"/>
                      <w:i/>
                      <w:color w:val="auto"/>
                      <w:highlight w:val="none"/>
                    </w:rPr>
                  </m:ctrlPr>
                </m:sub>
                <m:sup>
                  <m:r>
                    <m:rPr>
                      <m:nor/>
                      <m:sty m:val="p"/>
                    </m:rPr>
                    <w:rPr>
                      <w:rFonts w:ascii="Cambria Math" w:hAnsi="Cambria Math" w:eastAsia="Malgun Gothic"/>
                      <w:b w:val="0"/>
                      <w:i w:val="0"/>
                      <w:color w:val="auto"/>
                      <w:highlight w:val="none"/>
                    </w:rPr>
                    <m:t>SRS</m:t>
                  </m:r>
                  <m:ctrlPr>
                    <w:rPr>
                      <w:rFonts w:ascii="Cambria Math" w:hAnsi="Cambria Math" w:eastAsia="Malgun Gothic"/>
                      <w:i/>
                      <w:color w:val="auto"/>
                      <w:highlight w:val="none"/>
                    </w:rPr>
                  </m:ctrlPr>
                </m:sup>
              </m:sSubSup>
              <m:r>
                <m:rPr/>
                <w:rPr>
                  <w:rFonts w:ascii="Cambria Math" w:hAnsi="Cambria Math" w:eastAsia="Malgun Gothic"/>
                  <w:color w:val="auto"/>
                  <w:highlight w:val="none"/>
                </w:rPr>
                <m:t>∈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 w:eastAsia="Malgun Gothic"/>
                      <w:i/>
                      <w:color w:val="auto"/>
                      <w:highlight w:val="none"/>
                    </w:rPr>
                  </m:ctrlPr>
                </m:dPr>
                <m:e>
                  <m:r>
                    <m:rPr/>
                    <w:rPr>
                      <w:rFonts w:ascii="Cambria Math" w:hAnsi="Cambria Math" w:eastAsia="Malgun Gothic"/>
                      <w:color w:val="auto"/>
                      <w:highlight w:val="none"/>
                    </w:rPr>
                    <m:t>1,2,4,8,10,12,14</m:t>
                  </m:r>
                  <m:ctrlPr>
                    <w:rPr>
                      <w:rFonts w:ascii="Cambria Math" w:hAnsi="Cambria Math" w:eastAsia="Malgun Gothic"/>
                      <w:i/>
                      <w:color w:val="auto"/>
                      <w:highlight w:val="none"/>
                    </w:rPr>
                  </m:ctrlPr>
                </m:e>
              </m:d>
            </m:oMath>
            <w:r>
              <w:rPr>
                <w:rFonts w:eastAsia="Malgun Gothic"/>
                <w:color w:val="auto"/>
                <w:highlight w:val="none"/>
              </w:rPr>
              <w:t xml:space="preserve"> consecutive OFDM symbols given by the field </w:t>
            </w:r>
            <w:r>
              <w:rPr>
                <w:rFonts w:eastAsia="Malgun Gothic"/>
                <w:b/>
                <w:bCs/>
                <w:i/>
                <w:color w:val="auto"/>
                <w:highlight w:val="none"/>
              </w:rPr>
              <w:t>nrofSymbols</w:t>
            </w:r>
            <w:r>
              <w:rPr>
                <w:rFonts w:eastAsia="Malgun Gothic"/>
                <w:b/>
                <w:bCs/>
                <w:color w:val="auto"/>
                <w:highlight w:val="none"/>
              </w:rPr>
              <w:t xml:space="preserve"> </w:t>
            </w:r>
            <w:r>
              <w:rPr>
                <w:rFonts w:eastAsia="Malgun Gothic"/>
                <w:color w:val="auto"/>
                <w:highlight w:val="none"/>
              </w:rPr>
              <w:t xml:space="preserve">contained in the higher layer parameter </w:t>
            </w:r>
            <w:r>
              <w:rPr>
                <w:rFonts w:eastAsia="Malgun Gothic"/>
                <w:i/>
                <w:color w:val="auto"/>
                <w:highlight w:val="none"/>
              </w:rPr>
              <w:t>resourceMapping</w:t>
            </w:r>
            <w:r>
              <w:rPr>
                <w:rFonts w:eastAsia="Malgun Gothic"/>
                <w:iCs/>
                <w:color w:val="auto"/>
                <w:highlight w:val="none"/>
              </w:rPr>
              <w:t xml:space="preserve">. If </w:t>
            </w:r>
            <m:oMath>
              <m:sSub>
                <m:sSubPr>
                  <m:ctrlPr>
                    <w:rPr>
                      <w:rFonts w:ascii="Cambria Math" w:hAnsi="Cambria Math" w:eastAsia="Malgun Gothic"/>
                      <w:i/>
                      <w:color w:val="auto"/>
                      <w:highlight w:val="none"/>
                    </w:rPr>
                  </m:ctrlPr>
                </m:sSubPr>
                <m:e>
                  <m:r>
                    <m:rPr/>
                    <w:rPr>
                      <w:rFonts w:ascii="Cambria Math" w:hAnsi="Cambria Math" w:eastAsia="Malgun Gothic"/>
                      <w:color w:val="auto"/>
                      <w:highlight w:val="none"/>
                    </w:rPr>
                    <m:t>N</m:t>
                  </m:r>
                  <m:ctrlPr>
                    <w:rPr>
                      <w:rFonts w:ascii="Cambria Math" w:hAnsi="Cambria Math" w:eastAsia="Malgun Gothic"/>
                      <w:i/>
                      <w:color w:val="auto"/>
                      <w:highlight w:val="none"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rFonts w:ascii="Cambria Math" w:hAnsi="Cambria Math" w:eastAsia="Malgun Gothic"/>
                      <w:b w:val="0"/>
                      <w:i w:val="0"/>
                      <w:color w:val="auto"/>
                      <w:highlight w:val="none"/>
                    </w:rPr>
                    <m:t>hop</m:t>
                  </m:r>
                  <m:ctrlPr>
                    <w:rPr>
                      <w:rFonts w:ascii="Cambria Math" w:hAnsi="Cambria Math" w:eastAsia="Malgun Gothic"/>
                      <w:i/>
                      <w:color w:val="auto"/>
                      <w:highlight w:val="none"/>
                    </w:rPr>
                  </m:ctrlPr>
                </m:sub>
              </m:sSub>
              <m:r>
                <m:rPr/>
                <w:rPr>
                  <w:rFonts w:ascii="Cambria Math" w:hAnsi="Cambria Math" w:eastAsia="Malgun Gothic"/>
                  <w:color w:val="auto"/>
                  <w:highlight w:val="none"/>
                </w:rPr>
                <m:t>&gt;1</m:t>
              </m:r>
            </m:oMath>
            <w:r>
              <w:rPr>
                <w:color w:val="auto"/>
                <w:highlight w:val="none"/>
              </w:rPr>
              <w:t>,</w:t>
            </w:r>
            <w:r>
              <w:rPr>
                <w:rFonts w:ascii="Cambria Math" w:hAnsi="Cambria Math" w:eastAsia="Malgun Gothic"/>
                <w:i/>
                <w:color w:val="auto"/>
                <w:highlight w:val="none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 w:eastAsia="Malgun Gothic"/>
                      <w:i/>
                      <w:color w:val="auto"/>
                      <w:highlight w:val="none"/>
                    </w:rPr>
                  </m:ctrlPr>
                </m:sSubSupPr>
                <m:e>
                  <m:r>
                    <m:rPr/>
                    <w:rPr>
                      <w:rFonts w:ascii="Cambria Math" w:hAnsi="Cambria Math" w:eastAsia="Malgun Gothic"/>
                      <w:color w:val="auto"/>
                      <w:highlight w:val="none"/>
                    </w:rPr>
                    <m:t>N</m:t>
                  </m:r>
                  <m:ctrlPr>
                    <w:rPr>
                      <w:rFonts w:ascii="Cambria Math" w:hAnsi="Cambria Math" w:eastAsia="Malgun Gothic"/>
                      <w:i/>
                      <w:color w:val="auto"/>
                      <w:highlight w:val="none"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rFonts w:ascii="Cambria Math" w:hAnsi="Cambria Math" w:eastAsia="Malgun Gothic"/>
                      <w:b w:val="0"/>
                      <w:i w:val="0"/>
                      <w:color w:val="auto"/>
                      <w:highlight w:val="none"/>
                    </w:rPr>
                    <m:t>symb</m:t>
                  </m:r>
                  <m:ctrlPr>
                    <w:rPr>
                      <w:rFonts w:ascii="Cambria Math" w:hAnsi="Cambria Math" w:eastAsia="Malgun Gothic"/>
                      <w:i/>
                      <w:color w:val="auto"/>
                      <w:highlight w:val="none"/>
                    </w:rPr>
                  </m:ctrlPr>
                </m:sub>
                <m:sup>
                  <m:r>
                    <m:rPr>
                      <m:nor/>
                      <m:sty m:val="p"/>
                    </m:rPr>
                    <w:rPr>
                      <w:rFonts w:ascii="Cambria Math" w:hAnsi="Cambria Math" w:eastAsia="Malgun Gothic"/>
                      <w:b w:val="0"/>
                      <w:i w:val="0"/>
                      <w:color w:val="auto"/>
                      <w:highlight w:val="none"/>
                    </w:rPr>
                    <m:t>SRS</m:t>
                  </m:r>
                  <m:ctrlPr>
                    <w:rPr>
                      <w:rFonts w:ascii="Cambria Math" w:hAnsi="Cambria Math" w:eastAsia="Malgun Gothic"/>
                      <w:i/>
                      <w:color w:val="auto"/>
                      <w:highlight w:val="none"/>
                    </w:rPr>
                  </m:ctrlPr>
                </m:sup>
              </m:sSubSup>
            </m:oMath>
            <w:r>
              <w:rPr>
                <w:rFonts w:eastAsia="Malgun Gothic"/>
                <w:i/>
                <w:color w:val="auto"/>
                <w:highlight w:val="none"/>
              </w:rPr>
              <w:t xml:space="preserve"> </w:t>
            </w:r>
            <w:r>
              <w:rPr>
                <w:rFonts w:eastAsia="Malgun Gothic"/>
                <w:iCs/>
                <w:color w:val="auto"/>
                <w:highlight w:val="none"/>
              </w:rPr>
              <w:t>is the number of consecutive OFDM symbol per hop.</w:t>
            </w:r>
          </w:p>
          <w:p w14:paraId="092A9A6F">
            <w:pPr>
              <w:pStyle w:val="66"/>
              <w:widowControl w:val="0"/>
              <w:rPr>
                <w:rFonts w:hint="eastAsia" w:eastAsia="宋体"/>
                <w:lang w:eastAsia="zh-CN"/>
              </w:rPr>
            </w:pPr>
            <w:r>
              <w:rPr>
                <w:rFonts w:eastAsia="Malgun Gothic"/>
                <w:color w:val="auto"/>
                <w:highlight w:val="none"/>
              </w:rPr>
              <w:t>-</w:t>
            </w:r>
            <w:r>
              <w:rPr>
                <w:rFonts w:eastAsia="Malgun Gothic"/>
                <w:color w:val="auto"/>
                <w:highlight w:val="none"/>
              </w:rPr>
              <w:tab/>
            </w:r>
            <m:oMath>
              <m:sSub>
                <m:sSubPr>
                  <m:ctrlPr>
                    <w:rPr>
                      <w:rFonts w:ascii="Cambria Math" w:hAnsi="Cambria Math" w:eastAsia="Malgun Gothic"/>
                      <w:i/>
                      <w:color w:val="auto"/>
                      <w:highlight w:val="none"/>
                    </w:rPr>
                  </m:ctrlPr>
                </m:sSubPr>
                <m:e>
                  <m:r>
                    <m:rPr/>
                    <w:rPr>
                      <w:rFonts w:ascii="Cambria Math" w:hAnsi="Cambria Math" w:eastAsia="Malgun Gothic"/>
                      <w:color w:val="auto"/>
                      <w:highlight w:val="none"/>
                    </w:rPr>
                    <m:t>l</m:t>
                  </m:r>
                  <m:ctrlPr>
                    <w:rPr>
                      <w:rFonts w:ascii="Cambria Math" w:hAnsi="Cambria Math" w:eastAsia="Malgun Gothic"/>
                      <w:i/>
                      <w:color w:val="auto"/>
                      <w:highlight w:val="none"/>
                    </w:rPr>
                  </m:ctrlPr>
                </m:e>
                <m:sub>
                  <m:r>
                    <m:rPr/>
                    <w:rPr>
                      <w:rFonts w:ascii="Cambria Math" w:hAnsi="Cambria Math" w:eastAsia="Malgun Gothic"/>
                      <w:color w:val="auto"/>
                      <w:highlight w:val="none"/>
                    </w:rPr>
                    <m:t>0</m:t>
                  </m:r>
                  <m:ctrlPr>
                    <w:rPr>
                      <w:rFonts w:ascii="Cambria Math" w:hAnsi="Cambria Math" w:eastAsia="Malgun Gothic"/>
                      <w:i/>
                      <w:color w:val="auto"/>
                      <w:highlight w:val="none"/>
                    </w:rPr>
                  </m:ctrlPr>
                </m:sub>
              </m:sSub>
            </m:oMath>
            <w:r>
              <w:rPr>
                <w:color w:val="auto"/>
                <w:highlight w:val="none"/>
              </w:rPr>
              <w:t xml:space="preserve">, </w:t>
            </w:r>
            <w:r>
              <w:rPr>
                <w:rFonts w:eastAsia="Malgun Gothic"/>
                <w:color w:val="auto"/>
                <w:highlight w:val="none"/>
              </w:rPr>
              <w:t xml:space="preserve">the starting position in the time domain given by </w:t>
            </w:r>
            <m:oMath>
              <m:sSub>
                <m:sSubPr>
                  <m:ctrlPr>
                    <w:rPr>
                      <w:rFonts w:ascii="Cambria Math" w:hAnsi="Cambria Math" w:eastAsia="Malgun Gothic"/>
                      <w:i/>
                      <w:color w:val="auto"/>
                      <w:highlight w:val="none"/>
                    </w:rPr>
                  </m:ctrlPr>
                </m:sSubPr>
                <m:e>
                  <m:r>
                    <m:rPr/>
                    <w:rPr>
                      <w:rFonts w:ascii="Cambria Math" w:hAnsi="Cambria Math" w:eastAsia="Malgun Gothic"/>
                      <w:color w:val="auto"/>
                      <w:highlight w:val="none"/>
                    </w:rPr>
                    <m:t>l</m:t>
                  </m:r>
                  <m:ctrlPr>
                    <w:rPr>
                      <w:rFonts w:ascii="Cambria Math" w:hAnsi="Cambria Math" w:eastAsia="Malgun Gothic"/>
                      <w:i/>
                      <w:color w:val="auto"/>
                      <w:highlight w:val="none"/>
                    </w:rPr>
                  </m:ctrlPr>
                </m:e>
                <m:sub>
                  <m:r>
                    <m:rPr/>
                    <w:rPr>
                      <w:rFonts w:ascii="Cambria Math" w:hAnsi="Cambria Math" w:eastAsia="Malgun Gothic"/>
                      <w:color w:val="auto"/>
                      <w:highlight w:val="none"/>
                    </w:rPr>
                    <m:t>0</m:t>
                  </m:r>
                  <m:ctrlPr>
                    <w:rPr>
                      <w:rFonts w:ascii="Cambria Math" w:hAnsi="Cambria Math" w:eastAsia="Malgun Gothic"/>
                      <w:i/>
                      <w:color w:val="auto"/>
                      <w:highlight w:val="none"/>
                    </w:rPr>
                  </m:ctrlPr>
                </m:sub>
              </m:sSub>
              <m:r>
                <m:rPr/>
                <w:rPr>
                  <w:rFonts w:ascii="Cambria Math" w:hAnsi="Cambria Math" w:eastAsia="Malgun Gothic"/>
                  <w:color w:val="auto"/>
                  <w:highlight w:val="none"/>
                </w:rPr>
                <m:t>=</m:t>
              </m:r>
              <m:sSubSup>
                <m:sSubSupPr>
                  <m:ctrlPr>
                    <w:rPr>
                      <w:rFonts w:ascii="Cambria Math" w:hAnsi="Cambria Math" w:eastAsia="Malgun Gothic"/>
                      <w:i/>
                      <w:color w:val="auto"/>
                      <w:highlight w:val="none"/>
                    </w:rPr>
                  </m:ctrlPr>
                </m:sSubSupPr>
                <m:e>
                  <m:r>
                    <m:rPr/>
                    <w:rPr>
                      <w:rFonts w:ascii="Cambria Math" w:hAnsi="Cambria Math" w:eastAsia="Malgun Gothic"/>
                      <w:color w:val="auto"/>
                      <w:highlight w:val="none"/>
                    </w:rPr>
                    <m:t>N</m:t>
                  </m:r>
                  <m:ctrlPr>
                    <w:rPr>
                      <w:rFonts w:ascii="Cambria Math" w:hAnsi="Cambria Math" w:eastAsia="Malgun Gothic"/>
                      <w:i/>
                      <w:color w:val="auto"/>
                      <w:highlight w:val="none"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rFonts w:ascii="Cambria Math" w:hAnsi="Cambria Math" w:eastAsia="Malgun Gothic"/>
                      <w:b w:val="0"/>
                      <w:i w:val="0"/>
                      <w:color w:val="auto"/>
                      <w:highlight w:val="none"/>
                    </w:rPr>
                    <m:t>symb</m:t>
                  </m:r>
                  <m:ctrlPr>
                    <w:rPr>
                      <w:rFonts w:ascii="Cambria Math" w:hAnsi="Cambria Math" w:eastAsia="Malgun Gothic"/>
                      <w:i/>
                      <w:color w:val="auto"/>
                      <w:highlight w:val="none"/>
                    </w:rPr>
                  </m:ctrlPr>
                </m:sub>
                <m:sup>
                  <m:r>
                    <m:rPr>
                      <m:nor/>
                      <m:sty m:val="p"/>
                    </m:rPr>
                    <w:rPr>
                      <w:rFonts w:ascii="Cambria Math" w:hAnsi="Cambria Math" w:eastAsia="Malgun Gothic"/>
                      <w:b w:val="0"/>
                      <w:i w:val="0"/>
                      <w:color w:val="auto"/>
                      <w:highlight w:val="none"/>
                    </w:rPr>
                    <m:t>slot</m:t>
                  </m:r>
                  <m:ctrlPr>
                    <w:rPr>
                      <w:rFonts w:ascii="Cambria Math" w:hAnsi="Cambria Math" w:eastAsia="Malgun Gothic"/>
                      <w:i/>
                      <w:color w:val="auto"/>
                      <w:highlight w:val="none"/>
                    </w:rPr>
                  </m:ctrlPr>
                </m:sup>
              </m:sSubSup>
              <m:r>
                <m:rPr/>
                <w:rPr>
                  <w:rFonts w:ascii="Cambria Math" w:hAnsi="Cambria Math" w:eastAsia="Malgun Gothic"/>
                  <w:color w:val="auto"/>
                  <w:highlight w:val="none"/>
                </w:rPr>
                <m:t>−1−</m:t>
              </m:r>
              <m:sSub>
                <m:sSubPr>
                  <m:ctrlPr>
                    <w:rPr>
                      <w:rFonts w:ascii="Cambria Math" w:hAnsi="Cambria Math" w:eastAsia="Malgun Gothic"/>
                      <w:i/>
                      <w:color w:val="auto"/>
                      <w:highlight w:val="none"/>
                    </w:rPr>
                  </m:ctrlPr>
                </m:sSubPr>
                <m:e>
                  <m:r>
                    <m:rPr/>
                    <w:rPr>
                      <w:rFonts w:ascii="Cambria Math" w:hAnsi="Cambria Math" w:eastAsia="Malgun Gothic"/>
                      <w:color w:val="auto"/>
                      <w:highlight w:val="none"/>
                    </w:rPr>
                    <m:t>l</m:t>
                  </m:r>
                  <m:ctrlPr>
                    <w:rPr>
                      <w:rFonts w:ascii="Cambria Math" w:hAnsi="Cambria Math" w:eastAsia="Malgun Gothic"/>
                      <w:i/>
                      <w:color w:val="auto"/>
                      <w:highlight w:val="none"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rFonts w:ascii="Cambria Math" w:hAnsi="Cambria Math" w:eastAsia="Malgun Gothic"/>
                      <w:b w:val="0"/>
                      <w:i w:val="0"/>
                      <w:color w:val="auto"/>
                      <w:highlight w:val="none"/>
                    </w:rPr>
                    <m:t>offset</m:t>
                  </m:r>
                  <m:ctrlPr>
                    <w:rPr>
                      <w:rFonts w:ascii="Cambria Math" w:hAnsi="Cambria Math" w:eastAsia="Malgun Gothic"/>
                      <w:i/>
                      <w:color w:val="auto"/>
                      <w:highlight w:val="none"/>
                    </w:rPr>
                  </m:ctrlPr>
                </m:sub>
              </m:sSub>
            </m:oMath>
            <w:r>
              <w:rPr>
                <w:rFonts w:eastAsia="Malgun Gothic"/>
                <w:color w:val="auto"/>
                <w:highlight w:val="none"/>
              </w:rPr>
              <w:t xml:space="preserve"> where the offset </w:t>
            </w:r>
            <m:oMath>
              <m:sSub>
                <m:sSubPr>
                  <m:ctrlPr>
                    <w:rPr>
                      <w:rFonts w:ascii="Cambria Math" w:hAnsi="Cambria Math" w:eastAsia="Malgun Gothic"/>
                      <w:i/>
                      <w:color w:val="auto"/>
                      <w:highlight w:val="none"/>
                    </w:rPr>
                  </m:ctrlPr>
                </m:sSubPr>
                <m:e>
                  <m:r>
                    <m:rPr/>
                    <w:rPr>
                      <w:rFonts w:ascii="Cambria Math" w:hAnsi="Cambria Math" w:eastAsia="Malgun Gothic"/>
                      <w:color w:val="auto"/>
                      <w:highlight w:val="none"/>
                    </w:rPr>
                    <m:t>l</m:t>
                  </m:r>
                  <m:ctrlPr>
                    <w:rPr>
                      <w:rFonts w:ascii="Cambria Math" w:hAnsi="Cambria Math" w:eastAsia="Malgun Gothic"/>
                      <w:i/>
                      <w:color w:val="auto"/>
                      <w:highlight w:val="none"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rFonts w:ascii="Cambria Math" w:hAnsi="Cambria Math" w:eastAsia="Malgun Gothic"/>
                      <w:b w:val="0"/>
                      <w:i w:val="0"/>
                      <w:color w:val="auto"/>
                      <w:highlight w:val="none"/>
                    </w:rPr>
                    <m:t>offset</m:t>
                  </m:r>
                  <m:ctrlPr>
                    <w:rPr>
                      <w:rFonts w:ascii="Cambria Math" w:hAnsi="Cambria Math" w:eastAsia="Malgun Gothic"/>
                      <w:i/>
                      <w:color w:val="auto"/>
                      <w:highlight w:val="none"/>
                    </w:rPr>
                  </m:ctrlPr>
                </m:sub>
              </m:sSub>
              <m:r>
                <m:rPr/>
                <w:rPr>
                  <w:rFonts w:ascii="Cambria Math" w:hAnsi="Cambria Math" w:eastAsia="Malgun Gothic"/>
                  <w:color w:val="auto"/>
                  <w:highlight w:val="none"/>
                </w:rPr>
                <m:t>∈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 w:eastAsia="Malgun Gothic"/>
                      <w:i/>
                      <w:color w:val="auto"/>
                      <w:highlight w:val="none"/>
                    </w:rPr>
                  </m:ctrlPr>
                </m:dPr>
                <m:e>
                  <m:r>
                    <m:rPr/>
                    <w:rPr>
                      <w:rFonts w:ascii="Cambria Math" w:hAnsi="Cambria Math" w:eastAsia="Malgun Gothic"/>
                      <w:color w:val="auto"/>
                      <w:highlight w:val="none"/>
                    </w:rPr>
                    <m:t>0,1,…,13</m:t>
                  </m:r>
                  <m:ctrlPr>
                    <w:rPr>
                      <w:rFonts w:ascii="Cambria Math" w:hAnsi="Cambria Math" w:eastAsia="Malgun Gothic"/>
                      <w:i/>
                      <w:color w:val="auto"/>
                      <w:highlight w:val="none"/>
                    </w:rPr>
                  </m:ctrlPr>
                </m:e>
              </m:d>
            </m:oMath>
            <w:r>
              <w:rPr>
                <w:rFonts w:eastAsia="Malgun Gothic"/>
                <w:color w:val="auto"/>
                <w:highlight w:val="none"/>
              </w:rPr>
              <w:t xml:space="preserve"> counts symbols backwards from the end</w:t>
            </w:r>
            <w:r>
              <w:rPr>
                <w:rFonts w:eastAsia="Malgun Gothic"/>
              </w:rPr>
              <w:t xml:space="preserve"> of the slot and is given by the field </w:t>
            </w:r>
            <w:r>
              <w:rPr>
                <w:rFonts w:eastAsia="Malgun Gothic"/>
                <w:i/>
              </w:rPr>
              <w:t>startPosition</w:t>
            </w:r>
            <w:r>
              <w:rPr>
                <w:rFonts w:eastAsia="Malgun Gothic"/>
              </w:rPr>
              <w:t xml:space="preserve"> contained in the higher layer parameter </w:t>
            </w:r>
            <w:r>
              <w:rPr>
                <w:rFonts w:eastAsia="Malgun Gothic"/>
                <w:i/>
              </w:rPr>
              <w:t>resourceMapping</w:t>
            </w:r>
            <w:r>
              <w:rPr>
                <w:rFonts w:eastAsia="Malgun Gothic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hAnsi="Cambria Math" w:eastAsia="Malgun Gothic"/>
                      <w:i/>
                    </w:rPr>
                  </m:ctrlPr>
                </m:sSubPr>
                <m:e>
                  <m:r>
                    <m:rPr/>
                    <w:rPr>
                      <w:rFonts w:ascii="Cambria Math" w:hAnsi="Cambria Math" w:eastAsia="Malgun Gothic"/>
                    </w:rPr>
                    <m:t>l</m:t>
                  </m:r>
                  <m:ctrlPr>
                    <w:rPr>
                      <w:rFonts w:ascii="Cambria Math" w:hAnsi="Cambria Math" w:eastAsia="Malgun Gothic"/>
                      <w:i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rFonts w:ascii="Cambria Math" w:hAnsi="Cambria Math" w:eastAsia="Malgun Gothic"/>
                      <w:b w:val="0"/>
                      <w:i w:val="0"/>
                    </w:rPr>
                    <m:t>offset</m:t>
                  </m:r>
                  <m:ctrlPr>
                    <w:rPr>
                      <w:rFonts w:ascii="Cambria Math" w:hAnsi="Cambria Math" w:eastAsia="Malgun Gothic"/>
                      <w:i/>
                    </w:rPr>
                  </m:ctrlPr>
                </m:sub>
              </m:sSub>
              <m:r>
                <m:rPr/>
                <w:rPr>
                  <w:rFonts w:ascii="Cambria Math" w:hAnsi="Cambria Math" w:eastAsia="Malgun Gothic"/>
                </w:rPr>
                <m:t>≥</m:t>
              </m:r>
              <m:sSubSup>
                <m:sSubSupPr>
                  <m:ctrlPr>
                    <w:rPr>
                      <w:rFonts w:ascii="Cambria Math" w:hAnsi="Cambria Math" w:eastAsia="Malgun Gothic"/>
                      <w:i/>
                    </w:rPr>
                  </m:ctrlPr>
                </m:sSubSupPr>
                <m:e>
                  <m:r>
                    <m:rPr/>
                    <w:rPr>
                      <w:rFonts w:ascii="Cambria Math" w:hAnsi="Cambria Math" w:eastAsia="Malgun Gothic"/>
                    </w:rPr>
                    <m:t>N</m:t>
                  </m:r>
                  <m:ctrlPr>
                    <w:rPr>
                      <w:rFonts w:ascii="Cambria Math" w:hAnsi="Cambria Math" w:eastAsia="Malgun Gothic"/>
                      <w:i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rFonts w:ascii="Cambria Math" w:hAnsi="Cambria Math" w:eastAsia="Malgun Gothic"/>
                      <w:b w:val="0"/>
                      <w:i w:val="0"/>
                    </w:rPr>
                    <m:t>symb</m:t>
                  </m:r>
                  <m:ctrlPr>
                    <w:rPr>
                      <w:rFonts w:ascii="Cambria Math" w:hAnsi="Cambria Math" w:eastAsia="Malgun Gothic"/>
                      <w:i/>
                    </w:rPr>
                  </m:ctrlPr>
                </m:sub>
                <m:sup>
                  <m:r>
                    <m:rPr>
                      <m:nor/>
                      <m:sty m:val="p"/>
                    </m:rPr>
                    <w:rPr>
                      <w:rFonts w:ascii="Cambria Math" w:hAnsi="Cambria Math" w:eastAsia="Malgun Gothic"/>
                      <w:b w:val="0"/>
                      <w:i w:val="0"/>
                    </w:rPr>
                    <m:t>SRS</m:t>
                  </m:r>
                  <m:ctrlPr>
                    <w:rPr>
                      <w:rFonts w:ascii="Cambria Math" w:hAnsi="Cambria Math" w:eastAsia="Malgun Gothic"/>
                      <w:i/>
                    </w:rPr>
                  </m:ctrlPr>
                </m:sup>
              </m:sSubSup>
              <m:r>
                <m:rPr/>
                <w:rPr>
                  <w:rFonts w:ascii="Cambria Math" w:hAnsi="Cambria Math" w:eastAsia="Malgun Gothic"/>
                </w:rPr>
                <m:t>−1</m:t>
              </m:r>
            </m:oMath>
            <w:r>
              <w:t xml:space="preserve">. </w:t>
            </w:r>
            <w:r>
              <w:rPr>
                <w:lang w:eastAsia="zh-CN"/>
              </w:rPr>
              <w:t xml:space="preserve">If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/>
                    <w:rPr>
                      <w:rFonts w:ascii="Times New Roman" w:hAnsi="Times New Roman"/>
                    </w:rPr>
                    <m:t>N</m:t>
                  </m:r>
                  <m:ctrlPr>
                    <w:rPr>
                      <w:rFonts w:ascii="Cambria Math" w:hAnsi="Cambria Math"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rFonts w:ascii="Times New Roman" w:hAnsi="Times New Roman"/>
                    </w:rPr>
                    <m:t>hop</m:t>
                  </m:r>
                  <m:ctrlPr>
                    <w:rPr>
                      <w:rFonts w:ascii="Cambria Math" w:hAnsi="Cambria Math"/>
                    </w:rPr>
                  </m:ctrlPr>
                </m:sub>
              </m:sSub>
              <m:r>
                <m:rPr>
                  <m:sty m:val="p"/>
                </m:rPr>
                <w:rPr>
                  <w:rFonts w:ascii="Times New Roman" w:hAnsi="Times New Roman"/>
                </w:rPr>
                <m:t>&gt;1</m:t>
              </m:r>
            </m:oMath>
            <w: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/>
                    <w:rPr>
                      <w:rFonts w:ascii="Times New Roman" w:hAnsi="Times New Roman"/>
                    </w:rPr>
                    <m:t>l</m:t>
                  </m:r>
                  <m:ctrlPr>
                    <w:rPr>
                      <w:rFonts w:ascii="Cambria Math" w:hAnsi="Cambria Math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ascii="Times New Roman" w:hAnsi="Times New Roman"/>
                    </w:rPr>
                    <m:t>0</m:t>
                  </m:r>
                  <m:ctrlPr>
                    <w:rPr>
                      <w:rFonts w:ascii="Cambria Math" w:hAnsi="Cambria Math"/>
                    </w:rPr>
                  </m:ctrlPr>
                </m:sub>
              </m:sSub>
            </m:oMath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is the starting position of each hop in the time domain, determined by the field </w:t>
            </w:r>
            <w:r>
              <w:t xml:space="preserve">startPosition for each SRS </w:t>
            </w:r>
            <w:r>
              <w:rPr>
                <w:rFonts w:eastAsia="Malgun Gothic"/>
              </w:rPr>
              <w:t>transmission hop.</w:t>
            </w:r>
          </w:p>
        </w:tc>
      </w:tr>
    </w:tbl>
    <w:p w14:paraId="61C1925F">
      <w:pPr>
        <w:rPr>
          <w:rFonts w:hint="eastAsia"/>
          <w:b w:val="0"/>
          <w:bCs w:val="0"/>
          <w:color w:val="auto"/>
          <w:szCs w:val="28"/>
          <w:lang w:val="en-US" w:eastAsia="zh-CN"/>
        </w:rPr>
      </w:pPr>
    </w:p>
    <w:p w14:paraId="61D05C32">
      <w:pPr>
        <w:rPr>
          <w:rFonts w:hint="eastAsia" w:hAnsi="Times New Roman"/>
          <w:b w:val="0"/>
          <w:bCs w:val="0"/>
          <w:i w:val="0"/>
          <w:color w:val="auto"/>
          <w:szCs w:val="28"/>
          <w:lang w:val="en-US" w:eastAsia="zh-CN"/>
        </w:rPr>
      </w:pPr>
      <w:r>
        <w:rPr>
          <w:rFonts w:hint="eastAsia"/>
          <w:b w:val="0"/>
          <w:bCs w:val="0"/>
          <w:color w:val="auto"/>
          <w:szCs w:val="28"/>
          <w:lang w:val="en-US" w:eastAsia="zh-CN"/>
        </w:rPr>
        <w:t xml:space="preserve">Based on the above parameters configuration, the SRS resource is limited to a single slot. However, for cross-slot SRS resources, we think that the parameters </w:t>
      </w:r>
      <w:r>
        <w:rPr>
          <w:rFonts w:hint="eastAsia"/>
          <w:b w:val="0"/>
          <w:bCs w:val="0"/>
          <w:i/>
          <w:iCs/>
          <w:color w:val="auto"/>
          <w:szCs w:val="28"/>
          <w:lang w:val="en-US" w:eastAsia="zh-CN"/>
        </w:rPr>
        <w:t xml:space="preserve">startPosition </w:t>
      </w:r>
      <w:r>
        <w:rPr>
          <w:rFonts w:hint="eastAsia"/>
          <w:b w:val="0"/>
          <w:bCs w:val="0"/>
          <w:color w:val="auto"/>
          <w:szCs w:val="28"/>
          <w:lang w:val="en-US" w:eastAsia="zh-CN"/>
        </w:rPr>
        <w:t xml:space="preserve">and </w:t>
      </w:r>
      <w:r>
        <w:rPr>
          <w:rFonts w:hint="eastAsia"/>
          <w:b w:val="0"/>
          <w:bCs w:val="0"/>
          <w:i/>
          <w:iCs/>
          <w:color w:val="auto"/>
          <w:szCs w:val="28"/>
          <w:lang w:val="en-US" w:eastAsia="zh-CN"/>
        </w:rPr>
        <w:t xml:space="preserve">nrofSymbols </w:t>
      </w:r>
      <w:r>
        <w:rPr>
          <w:rFonts w:hint="eastAsia"/>
          <w:b w:val="0"/>
          <w:bCs w:val="0"/>
          <w:color w:val="auto"/>
          <w:szCs w:val="28"/>
          <w:lang w:val="en-US" w:eastAsia="zh-CN"/>
        </w:rPr>
        <w:t xml:space="preserve">can be reused, but the quantity </w:t>
      </w:r>
      <m:oMath>
        <m:sSub>
          <m:sSubPr>
            <m:ctrlPr>
              <w:rPr>
                <w:rFonts w:ascii="Cambria Math" w:hAnsi="Cambria Math" w:eastAsia="Malgun Gothic"/>
                <w:i/>
                <w:color w:val="auto"/>
              </w:rPr>
            </m:ctrlPr>
          </m:sSubPr>
          <m:e>
            <m:r>
              <m:rPr/>
              <w:rPr>
                <w:rFonts w:ascii="Cambria Math" w:hAnsi="Cambria Math" w:eastAsia="Malgun Gothic"/>
                <w:color w:val="auto"/>
              </w:rPr>
              <m:t>l</m:t>
            </m:r>
            <m:ctrlPr>
              <w:rPr>
                <w:rFonts w:ascii="Cambria Math" w:hAnsi="Cambria Math" w:eastAsia="Malgun Gothic"/>
                <w:i/>
                <w:color w:val="auto"/>
              </w:rPr>
            </m:ctrlPr>
          </m:e>
          <m:sub>
            <m:r>
              <m:rPr>
                <m:nor/>
                <m:sty m:val="p"/>
              </m:rPr>
              <w:rPr>
                <w:rFonts w:ascii="Cambria Math" w:hAnsi="Cambria Math" w:eastAsia="Malgun Gothic"/>
                <w:b w:val="0"/>
                <w:i w:val="0"/>
                <w:color w:val="auto"/>
              </w:rPr>
              <m:t>offset</m:t>
            </m:r>
            <m:ctrlPr>
              <w:rPr>
                <w:rFonts w:ascii="Cambria Math" w:hAnsi="Cambria Math" w:eastAsia="Malgun Gothic"/>
                <w:i/>
                <w:color w:val="auto"/>
              </w:rPr>
            </m:ctrlPr>
          </m:sub>
        </m:sSub>
      </m:oMath>
      <w:r>
        <w:rPr>
          <w:rFonts w:hint="eastAsia" w:hAnsi="Cambria Math" w:eastAsia="宋体"/>
          <w:i w:val="0"/>
          <w:color w:val="auto"/>
          <w:lang w:val="en-US" w:eastAsia="zh-CN"/>
        </w:rPr>
        <w:t xml:space="preserve"> </w:t>
      </w:r>
      <w:r>
        <w:rPr>
          <w:rFonts w:hint="eastAsia"/>
          <w:b w:val="0"/>
          <w:bCs w:val="0"/>
          <w:color w:val="auto"/>
          <w:szCs w:val="28"/>
          <w:lang w:val="en-US" w:eastAsia="zh-CN"/>
        </w:rPr>
        <w:t xml:space="preserve">and </w:t>
      </w:r>
      <m:oMath>
        <m:sSubSup>
          <m:sSubSupPr>
            <m:ctrlPr>
              <w:rPr>
                <w:rFonts w:ascii="Cambria Math" w:hAnsi="Cambria Math" w:eastAsia="Malgun Gothic"/>
                <w:i/>
                <w:color w:val="auto"/>
              </w:rPr>
            </m:ctrlPr>
          </m:sSubSupPr>
          <m:e>
            <m:r>
              <m:rPr/>
              <w:rPr>
                <w:rFonts w:ascii="Cambria Math" w:hAnsi="Cambria Math" w:eastAsia="Malgun Gothic"/>
                <w:color w:val="auto"/>
              </w:rPr>
              <m:t>N</m:t>
            </m:r>
            <m:ctrlPr>
              <w:rPr>
                <w:rFonts w:ascii="Cambria Math" w:hAnsi="Cambria Math" w:eastAsia="Malgun Gothic"/>
                <w:i/>
                <w:color w:val="auto"/>
              </w:rPr>
            </m:ctrlPr>
          </m:e>
          <m:sub>
            <m:r>
              <m:rPr>
                <m:nor/>
                <m:sty m:val="p"/>
              </m:rPr>
              <w:rPr>
                <w:rFonts w:ascii="Cambria Math" w:hAnsi="Cambria Math" w:eastAsia="Malgun Gothic"/>
                <w:b w:val="0"/>
                <w:i w:val="0"/>
                <w:color w:val="auto"/>
              </w:rPr>
              <m:t>symb</m:t>
            </m:r>
            <m:ctrlPr>
              <w:rPr>
                <w:rFonts w:ascii="Cambria Math" w:hAnsi="Cambria Math" w:eastAsia="Malgun Gothic"/>
                <w:i/>
                <w:color w:val="auto"/>
              </w:rPr>
            </m:ctrlPr>
          </m:sub>
          <m:sup>
            <m:r>
              <m:rPr>
                <m:nor/>
                <m:sty m:val="p"/>
              </m:rPr>
              <w:rPr>
                <w:rFonts w:ascii="Cambria Math" w:hAnsi="Cambria Math" w:eastAsia="Malgun Gothic"/>
                <w:b w:val="0"/>
                <w:i w:val="0"/>
                <w:color w:val="auto"/>
              </w:rPr>
              <m:t>SRS</m:t>
            </m:r>
            <m:ctrlPr>
              <w:rPr>
                <w:rFonts w:ascii="Cambria Math" w:hAnsi="Cambria Math" w:eastAsia="Malgun Gothic"/>
                <w:i/>
                <w:color w:val="auto"/>
              </w:rPr>
            </m:ctrlPr>
          </m:sup>
        </m:sSubSup>
      </m:oMath>
      <w:r>
        <w:rPr>
          <w:rFonts w:hint="eastAsia"/>
          <w:b w:val="0"/>
          <w:bCs w:val="0"/>
          <w:i/>
          <w:iCs/>
          <w:color w:val="auto"/>
          <w:szCs w:val="28"/>
          <w:lang w:val="en-US" w:eastAsia="zh-CN"/>
        </w:rPr>
        <w:t xml:space="preserve">, </w:t>
      </w:r>
      <w:r>
        <w:rPr>
          <w:rFonts w:hint="eastAsia"/>
          <w:b w:val="0"/>
          <w:bCs w:val="0"/>
          <w:color w:val="auto"/>
          <w:szCs w:val="28"/>
          <w:lang w:val="en-US" w:eastAsia="zh-CN"/>
        </w:rPr>
        <w:t xml:space="preserve">or the relationship between  </w:t>
      </w:r>
      <m:oMath>
        <m:sSub>
          <m:sSubPr>
            <m:ctrlPr>
              <w:rPr>
                <w:rFonts w:ascii="Cambria Math" w:hAnsi="Cambria Math" w:eastAsia="Malgun Gothic"/>
                <w:i/>
                <w:color w:val="auto"/>
              </w:rPr>
            </m:ctrlPr>
          </m:sSubPr>
          <m:e>
            <m:r>
              <m:rPr/>
              <w:rPr>
                <w:rFonts w:ascii="Cambria Math" w:hAnsi="Cambria Math" w:eastAsia="Malgun Gothic"/>
                <w:color w:val="auto"/>
              </w:rPr>
              <m:t>l</m:t>
            </m:r>
            <m:ctrlPr>
              <w:rPr>
                <w:rFonts w:ascii="Cambria Math" w:hAnsi="Cambria Math" w:eastAsia="Malgun Gothic"/>
                <w:i/>
                <w:color w:val="auto"/>
              </w:rPr>
            </m:ctrlPr>
          </m:e>
          <m:sub>
            <m:r>
              <m:rPr>
                <m:nor/>
                <m:sty m:val="p"/>
              </m:rPr>
              <w:rPr>
                <w:rFonts w:ascii="Cambria Math" w:hAnsi="Cambria Math" w:eastAsia="Malgun Gothic"/>
                <w:b w:val="0"/>
                <w:i w:val="0"/>
                <w:color w:val="auto"/>
              </w:rPr>
              <m:t>offset</m:t>
            </m:r>
            <m:ctrlPr>
              <w:rPr>
                <w:rFonts w:ascii="Cambria Math" w:hAnsi="Cambria Math" w:eastAsia="Malgun Gothic"/>
                <w:i/>
                <w:color w:val="auto"/>
              </w:rPr>
            </m:ctrlPr>
          </m:sub>
        </m:sSub>
      </m:oMath>
      <w:r>
        <w:rPr>
          <w:rFonts w:hint="eastAsia" w:hAnsi="Cambria Math" w:eastAsia="宋体"/>
          <w:i w:val="0"/>
          <w:color w:val="auto"/>
          <w:lang w:val="en-US" w:eastAsia="zh-CN"/>
        </w:rPr>
        <w:t xml:space="preserve"> </w:t>
      </w:r>
      <w:r>
        <w:rPr>
          <w:rFonts w:hint="eastAsia"/>
          <w:b w:val="0"/>
          <w:bCs w:val="0"/>
          <w:color w:val="auto"/>
          <w:szCs w:val="28"/>
          <w:lang w:val="en-US" w:eastAsia="zh-CN"/>
        </w:rPr>
        <w:t xml:space="preserve">and </w:t>
      </w:r>
      <m:oMath>
        <m:sSubSup>
          <m:sSubSupPr>
            <m:ctrlPr>
              <w:rPr>
                <w:rFonts w:ascii="Cambria Math" w:hAnsi="Cambria Math" w:eastAsia="Malgun Gothic"/>
                <w:i/>
                <w:color w:val="auto"/>
              </w:rPr>
            </m:ctrlPr>
          </m:sSubSupPr>
          <m:e>
            <m:r>
              <m:rPr/>
              <w:rPr>
                <w:rFonts w:ascii="Cambria Math" w:hAnsi="Cambria Math" w:eastAsia="Malgun Gothic"/>
                <w:color w:val="auto"/>
              </w:rPr>
              <m:t>N</m:t>
            </m:r>
            <m:ctrlPr>
              <w:rPr>
                <w:rFonts w:ascii="Cambria Math" w:hAnsi="Cambria Math" w:eastAsia="Malgun Gothic"/>
                <w:i/>
                <w:color w:val="auto"/>
              </w:rPr>
            </m:ctrlPr>
          </m:e>
          <m:sub>
            <m:r>
              <m:rPr>
                <m:nor/>
                <m:sty m:val="p"/>
              </m:rPr>
              <w:rPr>
                <w:rFonts w:ascii="Cambria Math" w:hAnsi="Cambria Math" w:eastAsia="Malgun Gothic"/>
                <w:b w:val="0"/>
                <w:i w:val="0"/>
                <w:color w:val="auto"/>
              </w:rPr>
              <m:t>symb</m:t>
            </m:r>
            <m:ctrlPr>
              <w:rPr>
                <w:rFonts w:ascii="Cambria Math" w:hAnsi="Cambria Math" w:eastAsia="Malgun Gothic"/>
                <w:i/>
                <w:color w:val="auto"/>
              </w:rPr>
            </m:ctrlPr>
          </m:sub>
          <m:sup>
            <m:r>
              <m:rPr>
                <m:nor/>
                <m:sty m:val="p"/>
              </m:rPr>
              <w:rPr>
                <w:rFonts w:ascii="Cambria Math" w:hAnsi="Cambria Math" w:eastAsia="Malgun Gothic"/>
                <w:b w:val="0"/>
                <w:i w:val="0"/>
                <w:color w:val="auto"/>
              </w:rPr>
              <m:t>SRS</m:t>
            </m:r>
            <m:ctrlPr>
              <w:rPr>
                <w:rFonts w:ascii="Cambria Math" w:hAnsi="Cambria Math" w:eastAsia="Malgun Gothic"/>
                <w:i/>
                <w:color w:val="auto"/>
              </w:rPr>
            </m:ctrlPr>
          </m:sup>
        </m:sSubSup>
      </m:oMath>
      <w:r>
        <w:rPr>
          <w:rFonts w:hint="eastAsia" w:hAnsi="Cambria Math" w:eastAsia="宋体"/>
          <w:i w:val="0"/>
          <w:color w:val="auto"/>
          <w:lang w:val="en-US" w:eastAsia="zh-CN"/>
        </w:rPr>
        <w:t xml:space="preserve"> should be modified. For cross-slot SRS resources, the relationship between  </w:t>
      </w:r>
      <m:oMath>
        <m:sSub>
          <m:sSubPr>
            <m:ctrlPr>
              <w:rPr>
                <w:rFonts w:ascii="Cambria Math" w:hAnsi="Cambria Math" w:eastAsia="Malgun Gothic"/>
                <w:i/>
              </w:rPr>
            </m:ctrlPr>
          </m:sSubPr>
          <m:e>
            <m:r>
              <m:rPr/>
              <w:rPr>
                <w:rFonts w:ascii="Cambria Math" w:hAnsi="Cambria Math" w:eastAsia="Malgun Gothic"/>
              </w:rPr>
              <m:t>l</m:t>
            </m:r>
            <m:ctrlPr>
              <w:rPr>
                <w:rFonts w:ascii="Cambria Math" w:hAnsi="Cambria Math" w:eastAsia="Malgun Gothic"/>
                <w:i/>
              </w:rPr>
            </m:ctrlPr>
          </m:e>
          <m:sub>
            <m:r>
              <m:rPr>
                <m:nor/>
                <m:sty m:val="p"/>
              </m:rPr>
              <w:rPr>
                <w:rFonts w:ascii="Cambria Math" w:hAnsi="Cambria Math" w:eastAsia="Malgun Gothic"/>
                <w:b w:val="0"/>
                <w:i w:val="0"/>
              </w:rPr>
              <m:t>offset</m:t>
            </m:r>
            <m:ctrlPr>
              <w:rPr>
                <w:rFonts w:ascii="Cambria Math" w:hAnsi="Cambria Math" w:eastAsia="Malgun Gothic"/>
                <w:i/>
              </w:rPr>
            </m:ctrlPr>
          </m:sub>
        </m:sSub>
      </m:oMath>
      <w:r>
        <w:rPr>
          <w:rFonts w:hint="eastAsia" w:hAnsi="Cambria Math" w:eastAsia="宋体"/>
          <w:i w:val="0"/>
          <w:lang w:val="en-US" w:eastAsia="zh-CN"/>
        </w:rPr>
        <w:t xml:space="preserve"> and </w:t>
      </w:r>
      <m:oMath>
        <m:sSubSup>
          <m:sSubSupPr>
            <m:ctrlPr>
              <w:rPr>
                <w:rFonts w:ascii="Cambria Math" w:hAnsi="Cambria Math" w:eastAsia="Malgun Gothic"/>
                <w:i/>
                <w:color w:val="auto"/>
              </w:rPr>
            </m:ctrlPr>
          </m:sSubSupPr>
          <m:e>
            <m:r>
              <m:rPr/>
              <w:rPr>
                <w:rFonts w:ascii="Cambria Math" w:hAnsi="Cambria Math" w:eastAsia="Malgun Gothic"/>
                <w:color w:val="auto"/>
              </w:rPr>
              <m:t>N</m:t>
            </m:r>
            <m:ctrlPr>
              <w:rPr>
                <w:rFonts w:ascii="Cambria Math" w:hAnsi="Cambria Math" w:eastAsia="Malgun Gothic"/>
                <w:i/>
                <w:color w:val="auto"/>
              </w:rPr>
            </m:ctrlPr>
          </m:e>
          <m:sub>
            <m:r>
              <m:rPr>
                <m:nor/>
                <m:sty m:val="p"/>
              </m:rPr>
              <w:rPr>
                <w:rFonts w:ascii="Cambria Math" w:hAnsi="Cambria Math" w:eastAsia="Malgun Gothic"/>
                <w:b w:val="0"/>
                <w:i w:val="0"/>
                <w:color w:val="auto"/>
              </w:rPr>
              <m:t>symb</m:t>
            </m:r>
            <m:ctrlPr>
              <w:rPr>
                <w:rFonts w:ascii="Cambria Math" w:hAnsi="Cambria Math" w:eastAsia="Malgun Gothic"/>
                <w:i/>
                <w:color w:val="auto"/>
              </w:rPr>
            </m:ctrlPr>
          </m:sub>
          <m:sup>
            <m:r>
              <m:rPr>
                <m:nor/>
                <m:sty m:val="p"/>
              </m:rPr>
              <w:rPr>
                <w:rFonts w:ascii="Cambria Math" w:hAnsi="Cambria Math" w:eastAsia="Malgun Gothic"/>
                <w:b w:val="0"/>
                <w:i w:val="0"/>
                <w:color w:val="auto"/>
              </w:rPr>
              <m:t>SRS</m:t>
            </m:r>
            <m:ctrlPr>
              <w:rPr>
                <w:rFonts w:ascii="Cambria Math" w:hAnsi="Cambria Math" w:eastAsia="Malgun Gothic"/>
                <w:i/>
                <w:color w:val="auto"/>
              </w:rPr>
            </m:ctrlPr>
          </m:sup>
        </m:sSubSup>
      </m:oMath>
      <w:r>
        <w:rPr>
          <w:rFonts w:hint="eastAsia" w:hAnsi="Cambria Math" w:eastAsia="宋体"/>
          <w:i w:val="0"/>
          <w:color w:val="auto"/>
          <w:lang w:val="en-US" w:eastAsia="zh-CN"/>
        </w:rPr>
        <w:t xml:space="preserve"> </w:t>
      </w:r>
      <w:r>
        <w:rPr>
          <w:rFonts w:hint="eastAsia" w:hAnsi="Cambria Math" w:eastAsia="宋体"/>
          <w:i w:val="0"/>
          <w:lang w:val="en-US" w:eastAsia="zh-CN"/>
        </w:rPr>
        <w:t>should satisfy</w:t>
      </w:r>
      <w:r>
        <w:rPr>
          <w:rFonts w:hint="eastAsia"/>
          <w:b w:val="0"/>
          <w:bCs w:val="0"/>
          <w:color w:val="auto"/>
          <w:szCs w:val="28"/>
          <w:lang w:val="en-US" w:eastAsia="zh-CN"/>
        </w:rPr>
        <w:t xml:space="preserve"> </w:t>
      </w:r>
      <m:oMath>
        <m:sSubSup>
          <m:sSubSupPr>
            <m:ctrlPr>
              <w:rPr>
                <w:rFonts w:hint="eastAsia" w:ascii="Cambria Math" w:hAnsi="Cambria Math"/>
                <w:b w:val="0"/>
                <w:bCs w:val="0"/>
                <w:color w:val="auto"/>
                <w:szCs w:val="28"/>
                <w:lang w:val="en-US" w:eastAsia="zh-CN"/>
              </w:rPr>
            </m:ctrlPr>
          </m:sSubSupPr>
          <m:e>
            <m:r>
              <m:rPr>
                <m:sty m:val="p"/>
              </m:rPr>
              <w:rPr>
                <w:rFonts w:hint="default" w:ascii="Times New Roman" w:hAnsi="Times New Roman"/>
                <w:color w:val="auto"/>
                <w:szCs w:val="28"/>
                <w:lang w:val="en-US" w:eastAsia="zh-CN"/>
              </w:rPr>
              <m:t>N</m:t>
            </m:r>
            <m:ctrlPr>
              <w:rPr>
                <w:rFonts w:hint="eastAsia" w:ascii="Cambria Math" w:hAnsi="Cambria Math"/>
                <w:b w:val="0"/>
                <w:bCs w:val="0"/>
                <w:color w:val="auto"/>
                <w:szCs w:val="28"/>
                <w:lang w:val="en-US" w:eastAsia="zh-CN"/>
              </w:rPr>
            </m:ctrlPr>
          </m:e>
          <m:sub>
            <m:r>
              <m:rPr>
                <m:nor/>
                <m:sty m:val="p"/>
              </m:rPr>
              <w:rPr>
                <w:rFonts w:hint="eastAsia" w:ascii="Times New Roman" w:hAnsi="Times New Roman"/>
                <w:b w:val="0"/>
                <w:bCs w:val="0"/>
                <w:i w:val="0"/>
                <w:color w:val="auto"/>
                <w:szCs w:val="28"/>
                <w:lang w:val="en-US" w:eastAsia="zh-CN"/>
              </w:rPr>
              <m:t>symb</m:t>
            </m:r>
            <m:ctrlPr>
              <w:rPr>
                <w:rFonts w:hint="eastAsia" w:ascii="Cambria Math" w:hAnsi="Cambria Math"/>
                <w:b w:val="0"/>
                <w:bCs w:val="0"/>
                <w:color w:val="auto"/>
                <w:szCs w:val="28"/>
                <w:lang w:val="en-US" w:eastAsia="zh-CN"/>
              </w:rPr>
            </m:ctrlPr>
          </m:sub>
          <m:sup>
            <m:r>
              <m:rPr>
                <m:nor/>
                <m:sty m:val="p"/>
              </m:rPr>
              <w:rPr>
                <w:rFonts w:hint="eastAsia" w:ascii="Times New Roman" w:hAnsi="Times New Roman"/>
                <w:b w:val="0"/>
                <w:bCs w:val="0"/>
                <w:i w:val="0"/>
                <w:color w:val="auto"/>
                <w:szCs w:val="28"/>
                <w:lang w:val="en-US" w:eastAsia="zh-CN"/>
              </w:rPr>
              <m:t>SRS</m:t>
            </m:r>
            <m:ctrlPr>
              <w:rPr>
                <w:rFonts w:hint="eastAsia" w:ascii="Cambria Math" w:hAnsi="Cambria Math"/>
                <w:b w:val="0"/>
                <w:bCs w:val="0"/>
                <w:color w:val="auto"/>
                <w:szCs w:val="28"/>
                <w:lang w:val="en-US" w:eastAsia="zh-CN"/>
              </w:rPr>
            </m:ctrlPr>
          </m:sup>
        </m:sSubSup>
        <m:r>
          <m:rPr>
            <m:sty m:val="p"/>
          </m:rPr>
          <w:rPr>
            <w:rFonts w:hint="default" w:ascii="Times New Roman" w:hAnsi="Times New Roman"/>
            <w:color w:val="auto"/>
            <w:szCs w:val="28"/>
            <w:lang w:val="en-US" w:eastAsia="zh-CN"/>
          </w:rPr>
          <m:t>≥</m:t>
        </m:r>
        <m:sSub>
          <m:sSubPr>
            <m:ctrlPr>
              <w:rPr>
                <w:rFonts w:hint="eastAsia" w:ascii="Cambria Math" w:hAnsi="Cambria Math"/>
                <w:b w:val="0"/>
                <w:bCs w:val="0"/>
                <w:color w:val="auto"/>
                <w:szCs w:val="28"/>
                <w:lang w:val="en-US" w:eastAsia="zh-CN"/>
              </w:rPr>
            </m:ctrlPr>
          </m:sSubPr>
          <m:e>
            <m:r>
              <m:rPr>
                <m:sty m:val="p"/>
              </m:rPr>
              <w:rPr>
                <w:rFonts w:hint="default" w:ascii="Times New Roman" w:hAnsi="Times New Roman"/>
                <w:color w:val="auto"/>
                <w:szCs w:val="28"/>
                <w:lang w:val="en-US" w:eastAsia="zh-CN"/>
              </w:rPr>
              <m:t>l</m:t>
            </m:r>
            <m:ctrlPr>
              <w:rPr>
                <w:rFonts w:hint="eastAsia" w:ascii="Cambria Math" w:hAnsi="Cambria Math"/>
                <w:b w:val="0"/>
                <w:bCs w:val="0"/>
                <w:color w:val="auto"/>
                <w:szCs w:val="28"/>
                <w:lang w:val="en-US" w:eastAsia="zh-CN"/>
              </w:rPr>
            </m:ctrlPr>
          </m:e>
          <m:sub>
            <m:r>
              <m:rPr>
                <m:nor/>
                <m:sty m:val="p"/>
              </m:rPr>
              <w:rPr>
                <w:rFonts w:hint="eastAsia" w:ascii="Times New Roman" w:hAnsi="Times New Roman"/>
                <w:b w:val="0"/>
                <w:bCs w:val="0"/>
                <w:i w:val="0"/>
                <w:color w:val="auto"/>
                <w:szCs w:val="28"/>
                <w:lang w:val="en-US" w:eastAsia="zh-CN"/>
              </w:rPr>
              <m:t>offset</m:t>
            </m:r>
            <m:ctrlPr>
              <w:rPr>
                <w:rFonts w:hint="eastAsia" w:ascii="Cambria Math" w:hAnsi="Cambria Math"/>
                <w:b w:val="0"/>
                <w:bCs w:val="0"/>
                <w:color w:val="auto"/>
                <w:szCs w:val="28"/>
                <w:lang w:val="en-US" w:eastAsia="zh-CN"/>
              </w:rPr>
            </m:ctrlPr>
          </m:sub>
        </m:sSub>
        <m:r>
          <m:rPr>
            <m:sty m:val="p"/>
          </m:rPr>
          <w:rPr>
            <w:rFonts w:hint="default" w:ascii="Times New Roman" w:hAnsi="Times New Roman"/>
            <w:color w:val="auto"/>
            <w:szCs w:val="28"/>
            <w:lang w:val="en-US" w:eastAsia="zh-CN"/>
          </w:rPr>
          <m:t>+1</m:t>
        </m:r>
      </m:oMath>
      <w:r>
        <w:rPr>
          <w:rFonts w:hint="eastAsia" w:hAnsi="Times New Roman"/>
          <w:b w:val="0"/>
          <w:bCs w:val="0"/>
          <w:i w:val="0"/>
          <w:color w:val="auto"/>
          <w:szCs w:val="28"/>
          <w:lang w:val="en-US" w:eastAsia="zh-CN"/>
        </w:rPr>
        <w:t>.</w:t>
      </w:r>
    </w:p>
    <w:p w14:paraId="3EC4798E">
      <w:pPr>
        <w:pStyle w:val="35"/>
        <w:keepNext w:val="0"/>
        <w:keepLines w:val="0"/>
        <w:pageBreakBefore w:val="0"/>
        <w:widowControl/>
        <w:numPr>
          <w:ilvl w:val="0"/>
          <w:numId w:val="7"/>
        </w:numPr>
        <w:tabs>
          <w:tab w:val="left" w:pos="1701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40" w:after="240"/>
        <w:ind w:left="1134" w:leftChars="0" w:hanging="1134" w:firstLineChars="0"/>
        <w:textAlignment w:val="auto"/>
        <w:rPr>
          <w:rFonts w:hint="default"/>
          <w:i/>
          <w:iCs/>
          <w:sz w:val="22"/>
          <w:szCs w:val="22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eastAsia"/>
          <w:i/>
          <w:iCs/>
          <w:sz w:val="22"/>
          <w:szCs w:val="22"/>
          <w:lang w:val="en-US" w:eastAsia="zh-CN"/>
        </w:rPr>
        <w:t xml:space="preserve">: For cross-slot SRS resource, reused legacy parameters for time domain resource allocation. </w:t>
      </w:r>
    </w:p>
    <w:p w14:paraId="099522A8">
      <w:pPr>
        <w:pStyle w:val="35"/>
        <w:keepNext w:val="0"/>
        <w:keepLines w:val="0"/>
        <w:pageBreakBefore w:val="0"/>
        <w:widowControl/>
        <w:numPr>
          <w:ilvl w:val="0"/>
          <w:numId w:val="7"/>
        </w:numPr>
        <w:tabs>
          <w:tab w:val="left" w:pos="1701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40" w:after="240"/>
        <w:ind w:left="1134" w:leftChars="0" w:hanging="1134" w:firstLineChars="0"/>
        <w:textAlignment w:val="auto"/>
        <w:rPr>
          <w:rFonts w:hint="default"/>
          <w:i/>
          <w:iCs/>
          <w:sz w:val="22"/>
          <w:szCs w:val="22"/>
          <w:lang w:val="en-US" w:eastAsia="zh-CN"/>
        </w:rPr>
      </w:pPr>
      <w:r>
        <w:rPr>
          <w:rFonts w:hint="eastAsia"/>
          <w:i/>
          <w:iCs/>
          <w:sz w:val="22"/>
          <w:szCs w:val="22"/>
          <w:lang w:val="en-US" w:eastAsia="zh-CN"/>
        </w:rPr>
        <w:t xml:space="preserve">: For cross-slot SRS resources, the relationship between  </w:t>
      </w:r>
      <m:oMath>
        <m:sSub>
          <m:sSubPr>
            <m:ctrlPr>
              <w:rPr>
                <w:rFonts w:hint="eastAsia" w:ascii="Cambria Math" w:hAnsi="Cambria Math"/>
                <w:i/>
                <w:iCs/>
                <w:sz w:val="22"/>
                <w:szCs w:val="22"/>
                <w:lang w:val="en-US" w:eastAsia="zh-CN"/>
              </w:rPr>
            </m:ctrlPr>
          </m:sSubPr>
          <m:e>
            <m:r>
              <m:rPr/>
              <w:rPr>
                <w:rFonts w:hint="eastAsia" w:ascii="Times New Roman" w:hAnsi="Times New Roman"/>
                <w:sz w:val="22"/>
                <w:szCs w:val="22"/>
                <w:lang w:val="en-US" w:eastAsia="zh-CN"/>
              </w:rPr>
              <m:t>l</m:t>
            </m:r>
            <m:ctrlPr>
              <w:rPr>
                <w:rFonts w:hint="eastAsia" w:ascii="Cambria Math" w:hAnsi="Cambria Math"/>
                <w:i/>
                <w:iCs/>
                <w:sz w:val="22"/>
                <w:szCs w:val="22"/>
                <w:lang w:val="en-US" w:eastAsia="zh-CN"/>
              </w:rPr>
            </m:ctrlPr>
          </m:e>
          <m:sub>
            <m:r>
              <m:rPr>
                <m:nor/>
              </m:rPr>
              <w:rPr>
                <w:rFonts w:hint="eastAsia" w:ascii="Times New Roman" w:hAnsi="Times New Roman"/>
                <w:i/>
                <w:iCs/>
                <w:sz w:val="22"/>
                <w:szCs w:val="22"/>
                <w:lang w:val="en-US" w:eastAsia="zh-CN"/>
              </w:rPr>
              <m:t>offset</m:t>
            </m:r>
            <m:ctrlPr>
              <w:rPr>
                <w:rFonts w:hint="eastAsia" w:ascii="Cambria Math" w:hAnsi="Cambria Math"/>
                <w:i/>
                <w:iCs/>
                <w:sz w:val="22"/>
                <w:szCs w:val="22"/>
                <w:lang w:val="en-US" w:eastAsia="zh-CN"/>
              </w:rPr>
            </m:ctrlPr>
          </m:sub>
        </m:sSub>
      </m:oMath>
      <w:r>
        <w:rPr>
          <w:rFonts w:hint="eastAsia"/>
          <w:i/>
          <w:iCs/>
          <w:sz w:val="22"/>
          <w:szCs w:val="22"/>
          <w:lang w:val="en-US" w:eastAsia="zh-CN"/>
        </w:rPr>
        <w:t xml:space="preserve"> and </w:t>
      </w:r>
      <m:oMath>
        <m:sSubSup>
          <m:sSubSupPr>
            <m:ctrlPr>
              <w:rPr>
                <w:rFonts w:hint="eastAsia" w:ascii="Cambria Math" w:hAnsi="Cambria Math"/>
                <w:i/>
                <w:iCs/>
                <w:sz w:val="22"/>
                <w:szCs w:val="22"/>
                <w:lang w:val="en-US" w:eastAsia="zh-CN"/>
              </w:rPr>
            </m:ctrlPr>
          </m:sSubSupPr>
          <m:e>
            <m:r>
              <m:rPr/>
              <w:rPr>
                <w:rFonts w:hint="eastAsia" w:ascii="Times New Roman" w:hAnsi="Times New Roman"/>
                <w:sz w:val="22"/>
                <w:szCs w:val="22"/>
                <w:lang w:val="en-US" w:eastAsia="zh-CN"/>
              </w:rPr>
              <m:t>N</m:t>
            </m:r>
            <m:ctrlPr>
              <w:rPr>
                <w:rFonts w:hint="eastAsia" w:ascii="Cambria Math" w:hAnsi="Cambria Math"/>
                <w:i/>
                <w:iCs/>
                <w:sz w:val="22"/>
                <w:szCs w:val="22"/>
                <w:lang w:val="en-US" w:eastAsia="zh-CN"/>
              </w:rPr>
            </m:ctrlPr>
          </m:e>
          <m:sub>
            <m:r>
              <m:rPr>
                <m:nor/>
              </m:rPr>
              <w:rPr>
                <w:rFonts w:hint="eastAsia" w:ascii="Times New Roman" w:hAnsi="Times New Roman"/>
                <w:i/>
                <w:iCs/>
                <w:sz w:val="22"/>
                <w:szCs w:val="22"/>
                <w:lang w:val="en-US" w:eastAsia="zh-CN"/>
              </w:rPr>
              <m:t>symb</m:t>
            </m:r>
            <m:ctrlPr>
              <w:rPr>
                <w:rFonts w:hint="eastAsia" w:ascii="Cambria Math" w:hAnsi="Cambria Math"/>
                <w:i/>
                <w:iCs/>
                <w:sz w:val="22"/>
                <w:szCs w:val="22"/>
                <w:lang w:val="en-US" w:eastAsia="zh-CN"/>
              </w:rPr>
            </m:ctrlPr>
          </m:sub>
          <m:sup>
            <m:r>
              <m:rPr>
                <m:nor/>
              </m:rPr>
              <w:rPr>
                <w:rFonts w:hint="eastAsia" w:ascii="Times New Roman" w:hAnsi="Times New Roman"/>
                <w:i/>
                <w:iCs/>
                <w:sz w:val="22"/>
                <w:szCs w:val="22"/>
                <w:lang w:val="en-US" w:eastAsia="zh-CN"/>
              </w:rPr>
              <m:t>SRS</m:t>
            </m:r>
            <m:ctrlPr>
              <w:rPr>
                <w:rFonts w:hint="eastAsia" w:ascii="Cambria Math" w:hAnsi="Cambria Math"/>
                <w:i/>
                <w:iCs/>
                <w:sz w:val="22"/>
                <w:szCs w:val="22"/>
                <w:lang w:val="en-US" w:eastAsia="zh-CN"/>
              </w:rPr>
            </m:ctrlPr>
          </m:sup>
        </m:sSubSup>
      </m:oMath>
      <w:r>
        <w:rPr>
          <w:rFonts w:hint="eastAsia"/>
          <w:i/>
          <w:iCs/>
          <w:sz w:val="22"/>
          <w:szCs w:val="22"/>
          <w:lang w:val="en-US" w:eastAsia="zh-CN"/>
        </w:rPr>
        <w:t xml:space="preserve"> should satisfy </w:t>
      </w:r>
      <m:oMath>
        <m:sSubSup>
          <m:sSubSupPr>
            <m:ctrlPr>
              <w:rPr>
                <w:rFonts w:hint="eastAsia" w:ascii="Cambria Math" w:hAnsi="Cambria Math"/>
                <w:i/>
                <w:iCs/>
                <w:sz w:val="22"/>
                <w:szCs w:val="22"/>
                <w:lang w:val="en-US" w:eastAsia="zh-CN"/>
              </w:rPr>
            </m:ctrlPr>
          </m:sSubSupPr>
          <m:e>
            <m:r>
              <m:rPr/>
              <w:rPr>
                <w:rFonts w:hint="default" w:ascii="Times New Roman" w:hAnsi="Times New Roman"/>
                <w:sz w:val="22"/>
                <w:szCs w:val="22"/>
                <w:lang w:val="en-US" w:eastAsia="zh-CN"/>
              </w:rPr>
              <m:t>N</m:t>
            </m:r>
            <m:ctrlPr>
              <w:rPr>
                <w:rFonts w:hint="eastAsia" w:ascii="Cambria Math" w:hAnsi="Cambria Math"/>
                <w:i/>
                <w:iCs/>
                <w:sz w:val="22"/>
                <w:szCs w:val="22"/>
                <w:lang w:val="en-US" w:eastAsia="zh-CN"/>
              </w:rPr>
            </m:ctrlPr>
          </m:e>
          <m:sub>
            <m:r>
              <m:rPr>
                <m:nor/>
              </m:rPr>
              <w:rPr>
                <w:rFonts w:hint="eastAsia" w:ascii="Times New Roman" w:hAnsi="Times New Roman"/>
                <w:i/>
                <w:iCs/>
                <w:sz w:val="22"/>
                <w:szCs w:val="22"/>
                <w:lang w:val="en-US" w:eastAsia="zh-CN"/>
              </w:rPr>
              <m:t>symb</m:t>
            </m:r>
            <m:ctrlPr>
              <w:rPr>
                <w:rFonts w:hint="eastAsia" w:ascii="Cambria Math" w:hAnsi="Cambria Math"/>
                <w:i/>
                <w:iCs/>
                <w:sz w:val="22"/>
                <w:szCs w:val="22"/>
                <w:lang w:val="en-US" w:eastAsia="zh-CN"/>
              </w:rPr>
            </m:ctrlPr>
          </m:sub>
          <m:sup>
            <m:r>
              <m:rPr>
                <m:nor/>
              </m:rPr>
              <w:rPr>
                <w:rFonts w:hint="eastAsia" w:ascii="Times New Roman" w:hAnsi="Times New Roman"/>
                <w:i/>
                <w:iCs/>
                <w:sz w:val="22"/>
                <w:szCs w:val="22"/>
                <w:lang w:val="en-US" w:eastAsia="zh-CN"/>
              </w:rPr>
              <m:t>SRS</m:t>
            </m:r>
            <m:ctrlPr>
              <w:rPr>
                <w:rFonts w:hint="eastAsia" w:ascii="Cambria Math" w:hAnsi="Cambria Math"/>
                <w:i/>
                <w:iCs/>
                <w:sz w:val="22"/>
                <w:szCs w:val="22"/>
                <w:lang w:val="en-US" w:eastAsia="zh-CN"/>
              </w:rPr>
            </m:ctrlPr>
          </m:sup>
        </m:sSubSup>
        <m:r>
          <m:rPr/>
          <w:rPr>
            <w:rFonts w:hint="default" w:ascii="Times New Roman" w:hAnsi="Times New Roman"/>
            <w:sz w:val="22"/>
            <w:szCs w:val="22"/>
            <w:lang w:val="en-US" w:eastAsia="zh-CN"/>
          </w:rPr>
          <m:t>≥</m:t>
        </m:r>
        <m:sSub>
          <m:sSubPr>
            <m:ctrlPr>
              <w:rPr>
                <w:rFonts w:hint="eastAsia" w:ascii="Cambria Math" w:hAnsi="Cambria Math"/>
                <w:i/>
                <w:iCs/>
                <w:sz w:val="22"/>
                <w:szCs w:val="22"/>
                <w:lang w:val="en-US" w:eastAsia="zh-CN"/>
              </w:rPr>
            </m:ctrlPr>
          </m:sSubPr>
          <m:e>
            <m:r>
              <m:rPr/>
              <w:rPr>
                <w:rFonts w:hint="default" w:ascii="Times New Roman" w:hAnsi="Times New Roman"/>
                <w:sz w:val="22"/>
                <w:szCs w:val="22"/>
                <w:lang w:val="en-US" w:eastAsia="zh-CN"/>
              </w:rPr>
              <m:t>l</m:t>
            </m:r>
            <m:ctrlPr>
              <w:rPr>
                <w:rFonts w:hint="eastAsia" w:ascii="Cambria Math" w:hAnsi="Cambria Math"/>
                <w:i/>
                <w:iCs/>
                <w:sz w:val="22"/>
                <w:szCs w:val="22"/>
                <w:lang w:val="en-US" w:eastAsia="zh-CN"/>
              </w:rPr>
            </m:ctrlPr>
          </m:e>
          <m:sub>
            <m:r>
              <m:rPr>
                <m:nor/>
              </m:rPr>
              <w:rPr>
                <w:rFonts w:hint="eastAsia" w:ascii="Times New Roman" w:hAnsi="Times New Roman"/>
                <w:i/>
                <w:iCs/>
                <w:sz w:val="22"/>
                <w:szCs w:val="22"/>
                <w:lang w:val="en-US" w:eastAsia="zh-CN"/>
              </w:rPr>
              <m:t>offset</m:t>
            </m:r>
            <m:ctrlPr>
              <w:rPr>
                <w:rFonts w:hint="eastAsia" w:ascii="Cambria Math" w:hAnsi="Cambria Math"/>
                <w:i/>
                <w:iCs/>
                <w:sz w:val="22"/>
                <w:szCs w:val="22"/>
                <w:lang w:val="en-US" w:eastAsia="zh-CN"/>
              </w:rPr>
            </m:ctrlPr>
          </m:sub>
        </m:sSub>
        <m:r>
          <m:rPr/>
          <w:rPr>
            <w:rFonts w:hint="default" w:ascii="Times New Roman" w:hAnsi="Times New Roman"/>
            <w:sz w:val="22"/>
            <w:szCs w:val="22"/>
            <w:lang w:val="en-US" w:eastAsia="zh-CN"/>
          </w:rPr>
          <m:t>+1</m:t>
        </m:r>
      </m:oMath>
      <w:r>
        <w:rPr>
          <w:rFonts w:hint="eastAsia"/>
          <w:i/>
          <w:iCs/>
          <w:sz w:val="22"/>
          <w:szCs w:val="22"/>
          <w:lang w:val="en-US" w:eastAsia="zh-CN"/>
        </w:rPr>
        <w:t>.</w:t>
      </w:r>
    </w:p>
    <w:p w14:paraId="44A5F983">
      <w:pPr>
        <w:rPr>
          <w:rFonts w:hint="eastAsia"/>
          <w:b w:val="0"/>
          <w:bCs w:val="0"/>
          <w:color w:val="auto"/>
          <w:szCs w:val="28"/>
          <w:lang w:val="en-US" w:eastAsia="zh-CN"/>
        </w:rPr>
      </w:pPr>
      <w:r>
        <w:rPr>
          <w:rFonts w:hint="eastAsia"/>
          <w:b w:val="0"/>
          <w:bCs w:val="0"/>
          <w:color w:val="auto"/>
          <w:szCs w:val="28"/>
          <w:lang w:val="en-US" w:eastAsia="zh-CN"/>
        </w:rPr>
        <w:t>Moreover, in the existing standard, the SRS resource mapping must comply with the following rules:</w:t>
      </w:r>
    </w:p>
    <w:tbl>
      <w:tblPr>
        <w:tblStyle w:val="2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07"/>
      </w:tblGrid>
      <w:tr w14:paraId="144D53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07" w:type="dxa"/>
          </w:tcPr>
          <w:p w14:paraId="495250A5">
            <w:pPr>
              <w:widowControl w:val="0"/>
              <w:rPr>
                <w:rFonts w:hint="eastAsia" w:eastAsia="宋体"/>
                <w:lang w:eastAsia="zh-CN"/>
              </w:rPr>
            </w:pPr>
            <w:r>
              <w:t>If a PUSCH with</w:t>
            </w:r>
            <w:r>
              <w:rPr>
                <w:highlight w:val="none"/>
                <w:shd w:val="clear"/>
              </w:rPr>
              <w:t xml:space="preserve"> </w:t>
            </w:r>
            <w:r>
              <w:rPr>
                <w:color w:val="000000" w:themeColor="text1"/>
                <w:highlight w:val="none"/>
                <w:shd w:val="clear" w:color="FFFFFF"/>
                <w14:textFill>
                  <w14:solidFill>
                    <w14:schemeClr w14:val="tx1"/>
                  </w14:solidFill>
                </w14:textFill>
              </w:rPr>
              <w:t xml:space="preserve">a priority index 0 and SRS configured by </w:t>
            </w:r>
            <w:r>
              <w:rPr>
                <w:i/>
                <w:color w:val="000000" w:themeColor="text1"/>
                <w:highlight w:val="none"/>
                <w:shd w:val="clear" w:color="FFFFFF"/>
                <w14:textFill>
                  <w14:solidFill>
                    <w14:schemeClr w14:val="tx1"/>
                  </w14:solidFill>
                </w14:textFill>
              </w:rPr>
              <w:t>SRS-Resource</w:t>
            </w:r>
            <w:r>
              <w:rPr>
                <w:color w:val="000000" w:themeColor="text1"/>
                <w:highlight w:val="none"/>
                <w:shd w:val="clear" w:color="FFFFFF"/>
                <w14:textFill>
                  <w14:solidFill>
                    <w14:schemeClr w14:val="tx1"/>
                  </w14:solidFill>
                </w14:textFill>
              </w:rPr>
              <w:t xml:space="preserve"> are transmitted in the same slot on a serving cell, the UE may only be configured to transmit SRS after the transmission of the PUSCH and the corresponding DM-RS. </w:t>
            </w:r>
          </w:p>
        </w:tc>
      </w:tr>
    </w:tbl>
    <w:p w14:paraId="4A5AC741">
      <w:pPr>
        <w:rPr>
          <w:rFonts w:hint="eastAsia"/>
          <w:b w:val="0"/>
          <w:bCs w:val="0"/>
          <w:color w:val="auto"/>
          <w:szCs w:val="28"/>
          <w:lang w:val="en-US" w:eastAsia="zh-CN"/>
        </w:rPr>
      </w:pPr>
      <w:r>
        <w:rPr>
          <w:rFonts w:hint="eastAsia"/>
          <w:b w:val="0"/>
          <w:bCs w:val="0"/>
          <w:color w:val="auto"/>
          <w:szCs w:val="28"/>
          <w:lang w:val="en-US" w:eastAsia="zh-CN"/>
        </w:rPr>
        <w:t xml:space="preserve">Based on the above rules, for cross-slot SRS resources, if the second slot contains PUSCH, the cross-slot SRS resource cannot maintain symbol continuity, which may impact the coverage performance of SRS repetition transmission. Therefore, for cross-slot SRS resources, if the second slot contains PUSCH, the UE can be configured to transmit SRS prior to the transmission of the PUSCH and its corresponding DM-RS. </w:t>
      </w:r>
    </w:p>
    <w:p w14:paraId="0D108700">
      <w:pPr>
        <w:pStyle w:val="35"/>
        <w:keepNext w:val="0"/>
        <w:keepLines w:val="0"/>
        <w:pageBreakBefore w:val="0"/>
        <w:widowControl/>
        <w:numPr>
          <w:ilvl w:val="0"/>
          <w:numId w:val="7"/>
        </w:numPr>
        <w:tabs>
          <w:tab w:val="left" w:pos="1701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40" w:after="240"/>
        <w:ind w:left="1134" w:leftChars="0" w:hanging="1134" w:firstLineChars="0"/>
        <w:textAlignment w:val="auto"/>
        <w:rPr>
          <w:rFonts w:hint="default"/>
          <w:i/>
          <w:iCs/>
          <w:sz w:val="22"/>
          <w:szCs w:val="22"/>
          <w:lang w:val="en-US" w:eastAsia="zh-CN"/>
        </w:rPr>
      </w:pPr>
      <w:bookmarkStart w:id="7" w:name="_GoBack"/>
      <w:bookmarkEnd w:id="7"/>
      <w:r>
        <w:rPr>
          <w:rFonts w:hint="eastAsia"/>
          <w:lang w:val="en-US" w:eastAsia="zh-CN"/>
        </w:rPr>
        <w:t xml:space="preserve"> </w:t>
      </w:r>
      <w:r>
        <w:rPr>
          <w:rFonts w:hint="eastAsia"/>
          <w:i/>
          <w:iCs/>
          <w:sz w:val="22"/>
          <w:szCs w:val="22"/>
          <w:lang w:val="en-US" w:eastAsia="zh-CN"/>
        </w:rPr>
        <w:t>: For cross-slot SRS resources, the UE should be configured to transmit SRS prior to the transmission of PUSCH and its corresponding DM-RS in the second slot</w:t>
      </w:r>
    </w:p>
    <w:p w14:paraId="6A14BE5A">
      <w:pPr>
        <w:rPr>
          <w:rFonts w:hint="eastAsia" w:ascii="Segoe UI" w:hAnsi="Segoe UI" w:eastAsia="Segoe UI" w:cs="Segoe UI"/>
          <w:i w:val="0"/>
          <w:iCs w:val="0"/>
          <w:caps w:val="0"/>
          <w:spacing w:val="0"/>
          <w:sz w:val="19"/>
          <w:szCs w:val="19"/>
          <w:shd w:val="clear" w:fill="FFFFFF"/>
          <w:lang w:val="en-US" w:eastAsia="zh-CN"/>
        </w:rPr>
      </w:pPr>
    </w:p>
    <w:p w14:paraId="2681279B">
      <w:pPr>
        <w:pStyle w:val="2"/>
      </w:pPr>
      <w:r>
        <w:rPr>
          <w:rFonts w:hint="eastAsia"/>
          <w:i/>
          <w:iCs/>
          <w:sz w:val="22"/>
          <w:szCs w:val="22"/>
          <w:lang w:val="en-US" w:eastAsia="zh-CN"/>
        </w:rPr>
        <w:t xml:space="preserve"> </w:t>
      </w:r>
      <w:r>
        <w:t>Conclusions</w:t>
      </w:r>
    </w:p>
    <w:p w14:paraId="30EF192F">
      <w:pPr>
        <w:rPr>
          <w:rFonts w:hint="eastAsia"/>
          <w:lang w:val="en-US" w:eastAsia="zh-CN"/>
        </w:rPr>
      </w:pPr>
      <w:r>
        <w:rPr>
          <w:kern w:val="2"/>
          <w:lang w:val="en-GB" w:eastAsia="zh-CN"/>
        </w:rPr>
        <w:t xml:space="preserve">This contribution </w:t>
      </w:r>
      <w:r>
        <w:rPr>
          <w:rFonts w:hint="eastAsia"/>
        </w:rPr>
        <w:t xml:space="preserve">presents </w:t>
      </w:r>
      <w:r>
        <w:rPr>
          <w:kern w:val="2"/>
          <w:lang w:val="en-GB" w:eastAsia="zh-CN"/>
        </w:rPr>
        <w:t>our views on</w:t>
      </w:r>
      <w:r>
        <w:rPr>
          <w:rFonts w:hint="eastAsia"/>
          <w:kern w:val="2"/>
          <w:lang w:val="en-US" w:eastAsia="zh-CN"/>
        </w:rPr>
        <w:t>:</w:t>
      </w:r>
      <w:r>
        <w:rPr>
          <w:kern w:val="2"/>
          <w:lang w:val="en-GB" w:eastAsia="zh-CN"/>
        </w:rPr>
        <w:t xml:space="preserve"> </w:t>
      </w:r>
      <w:r>
        <w:rPr>
          <w:rFonts w:hint="eastAsia"/>
          <w:lang w:val="en-US" w:eastAsia="zh-CN"/>
        </w:rPr>
        <w:t>(a) multiple frequency-domain start positions for SRS repetitions within each SRS frequency hop for RB-level partial frequency sounding, and (b) cross-slot SRS between one U slot and the adjacent S slot within a single SRS resource set. We have the following proposals:</w:t>
      </w:r>
    </w:p>
    <w:p w14:paraId="4A5D8633">
      <w:pPr>
        <w:pStyle w:val="35"/>
        <w:keepNext w:val="0"/>
        <w:keepLines w:val="0"/>
        <w:pageBreakBefore w:val="0"/>
        <w:widowControl/>
        <w:numPr>
          <w:ilvl w:val="0"/>
          <w:numId w:val="8"/>
        </w:numPr>
        <w:tabs>
          <w:tab w:val="left" w:pos="1701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40" w:after="240"/>
        <w:ind w:left="1134" w:leftChars="0" w:hanging="1134" w:firstLineChars="0"/>
        <w:textAlignment w:val="auto"/>
        <w:rPr>
          <w:rFonts w:hint="eastAsia"/>
          <w:i/>
          <w:iCs/>
          <w:sz w:val="22"/>
          <w:szCs w:val="22"/>
          <w:lang w:val="en-US" w:eastAsia="zh-CN"/>
        </w:rPr>
      </w:pPr>
      <w:r>
        <w:rPr>
          <w:rFonts w:hint="eastAsia"/>
          <w:i/>
          <w:iCs/>
          <w:sz w:val="22"/>
          <w:szCs w:val="22"/>
          <w:lang w:val="en-US" w:eastAsia="zh-CN"/>
        </w:rPr>
        <w:t>: For partial frequency sounding, uniform time-frequency mapping should be applied to the SRS during each hopping.</w:t>
      </w:r>
    </w:p>
    <w:p w14:paraId="613A0591">
      <w:pPr>
        <w:pStyle w:val="35"/>
        <w:keepNext w:val="0"/>
        <w:keepLines w:val="0"/>
        <w:pageBreakBefore w:val="0"/>
        <w:widowControl/>
        <w:numPr>
          <w:ilvl w:val="0"/>
          <w:numId w:val="7"/>
        </w:numPr>
        <w:tabs>
          <w:tab w:val="left" w:pos="1701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40" w:after="240"/>
        <w:ind w:left="1134" w:leftChars="0" w:hanging="1134" w:firstLineChars="0"/>
        <w:textAlignment w:val="auto"/>
        <w:rPr>
          <w:rFonts w:hint="eastAsia"/>
          <w:i/>
          <w:iCs/>
          <w:sz w:val="22"/>
          <w:szCs w:val="22"/>
          <w:lang w:val="en-US" w:eastAsia="zh-CN"/>
        </w:rPr>
      </w:pPr>
      <w:r>
        <w:rPr>
          <w:rFonts w:hint="eastAsia"/>
          <w:i/>
          <w:iCs/>
          <w:sz w:val="22"/>
          <w:szCs w:val="22"/>
          <w:lang w:val="en-US" w:eastAsia="zh-CN"/>
        </w:rPr>
        <w:t xml:space="preserve">: For partial frequency-domain hopping, the frequency-domain starting positions for the repetition symbols should follow the same mapping mechanism for the same </w:t>
      </w:r>
      <m:oMath>
        <m:sSub>
          <m:sSubPr>
            <m:ctrlPr>
              <w:rPr>
                <w:rFonts w:hint="eastAsia" w:ascii="Cambria Math" w:hAnsi="Cambria Math"/>
                <w:i/>
                <w:iCs/>
                <w:sz w:val="22"/>
                <w:szCs w:val="22"/>
                <w:lang w:val="en-US" w:eastAsia="zh-CN"/>
              </w:rPr>
            </m:ctrlPr>
          </m:sSubPr>
          <m:e>
            <m:r>
              <m:rPr/>
              <w:rPr>
                <w:rFonts w:hint="eastAsia" w:ascii="Times New Roman" w:hAnsi="Times New Roman"/>
                <w:sz w:val="22"/>
                <w:szCs w:val="22"/>
                <w:lang w:val="en-US" w:eastAsia="zh-CN"/>
              </w:rPr>
              <m:t>P</m:t>
            </m:r>
            <m:ctrlPr>
              <w:rPr>
                <w:rFonts w:hint="eastAsia" w:ascii="Cambria Math" w:hAnsi="Cambria Math"/>
                <w:i/>
                <w:iCs/>
                <w:sz w:val="22"/>
                <w:szCs w:val="22"/>
                <w:lang w:val="en-US" w:eastAsia="zh-CN"/>
              </w:rPr>
            </m:ctrlPr>
          </m:e>
          <m:sub>
            <m:r>
              <m:rPr>
                <m:nor/>
              </m:rPr>
              <w:rPr>
                <w:rFonts w:hint="eastAsia" w:ascii="Times New Roman" w:hAnsi="Times New Roman"/>
                <w:i/>
                <w:iCs/>
                <w:sz w:val="22"/>
                <w:szCs w:val="22"/>
                <w:lang w:val="en-US" w:eastAsia="zh-CN"/>
              </w:rPr>
              <m:t>F</m:t>
            </m:r>
            <m:ctrlPr>
              <w:rPr>
                <w:rFonts w:hint="eastAsia" w:ascii="Cambria Math" w:hAnsi="Cambria Math"/>
                <w:i/>
                <w:iCs/>
                <w:sz w:val="22"/>
                <w:szCs w:val="22"/>
                <w:lang w:val="en-US" w:eastAsia="zh-CN"/>
              </w:rPr>
            </m:ctrlPr>
          </m:sub>
        </m:sSub>
      </m:oMath>
      <w:r>
        <w:rPr>
          <w:rFonts w:hint="eastAsia"/>
          <w:i/>
          <w:iCs/>
          <w:sz w:val="22"/>
          <w:szCs w:val="22"/>
          <w:lang w:val="en-US" w:eastAsia="zh-CN"/>
        </w:rPr>
        <w:t xml:space="preserve"> and different R. </w:t>
      </w:r>
    </w:p>
    <w:p w14:paraId="185905CA">
      <w:pPr>
        <w:pStyle w:val="35"/>
        <w:keepNext w:val="0"/>
        <w:keepLines w:val="0"/>
        <w:pageBreakBefore w:val="0"/>
        <w:widowControl/>
        <w:numPr>
          <w:ilvl w:val="0"/>
          <w:numId w:val="7"/>
        </w:numPr>
        <w:tabs>
          <w:tab w:val="left" w:pos="1701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40" w:after="240"/>
        <w:ind w:left="1134" w:leftChars="0" w:hanging="1134" w:firstLineChars="0"/>
        <w:textAlignment w:val="auto"/>
        <w:rPr>
          <w:rFonts w:hint="eastAsia"/>
          <w:i/>
          <w:iCs/>
          <w:sz w:val="22"/>
          <w:szCs w:val="22"/>
          <w:lang w:val="en-US" w:eastAsia="zh-CN"/>
        </w:rPr>
      </w:pPr>
      <w:r>
        <w:rPr>
          <w:rFonts w:hint="eastAsia"/>
          <w:i/>
          <w:iCs/>
          <w:sz w:val="22"/>
          <w:szCs w:val="22"/>
          <w:lang w:val="en-US" w:eastAsia="zh-CN"/>
        </w:rPr>
        <w:t xml:space="preserve">: For partial frequency-domain hopping, apply the same frequency-domain starting positions mapping mechanism per hop. </w:t>
      </w:r>
    </w:p>
    <w:p w14:paraId="4A712C16">
      <w:pPr>
        <w:pStyle w:val="35"/>
        <w:keepNext w:val="0"/>
        <w:keepLines w:val="0"/>
        <w:pageBreakBefore w:val="0"/>
        <w:widowControl/>
        <w:numPr>
          <w:ilvl w:val="0"/>
          <w:numId w:val="7"/>
        </w:numPr>
        <w:tabs>
          <w:tab w:val="left" w:pos="1701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40" w:after="240"/>
        <w:ind w:left="1134" w:leftChars="0" w:hanging="1134" w:firstLineChars="0"/>
        <w:textAlignment w:val="auto"/>
        <w:rPr>
          <w:rFonts w:hint="default"/>
          <w:i/>
          <w:iCs/>
          <w:sz w:val="22"/>
          <w:szCs w:val="22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eastAsia"/>
          <w:i/>
          <w:iCs/>
          <w:sz w:val="22"/>
          <w:szCs w:val="22"/>
          <w:lang w:val="en-US" w:eastAsia="zh-CN"/>
        </w:rPr>
        <w:t xml:space="preserve">: For cross-slot SRS resource, reused legacy parameters for time domain resource allocation. </w:t>
      </w:r>
    </w:p>
    <w:p w14:paraId="23DB8458">
      <w:pPr>
        <w:pStyle w:val="35"/>
        <w:keepNext w:val="0"/>
        <w:keepLines w:val="0"/>
        <w:pageBreakBefore w:val="0"/>
        <w:widowControl/>
        <w:numPr>
          <w:ilvl w:val="0"/>
          <w:numId w:val="7"/>
        </w:numPr>
        <w:tabs>
          <w:tab w:val="left" w:pos="1701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40" w:after="240"/>
        <w:ind w:left="1134" w:leftChars="0" w:hanging="1134" w:firstLineChars="0"/>
        <w:textAlignment w:val="auto"/>
        <w:rPr>
          <w:rFonts w:hint="default"/>
          <w:i/>
          <w:iCs/>
          <w:sz w:val="22"/>
          <w:szCs w:val="22"/>
          <w:lang w:val="en-US" w:eastAsia="zh-CN"/>
        </w:rPr>
      </w:pPr>
      <w:r>
        <w:rPr>
          <w:rFonts w:hint="eastAsia"/>
          <w:i/>
          <w:iCs/>
          <w:sz w:val="22"/>
          <w:szCs w:val="22"/>
          <w:lang w:val="en-US" w:eastAsia="zh-CN"/>
        </w:rPr>
        <w:t xml:space="preserve">: For cross-slot SRS resources, the relationship between  </w:t>
      </w:r>
      <m:oMath>
        <m:sSub>
          <m:sSubPr>
            <m:ctrlPr>
              <w:rPr>
                <w:rFonts w:hint="eastAsia" w:ascii="Cambria Math" w:hAnsi="Cambria Math"/>
                <w:i/>
                <w:iCs/>
                <w:sz w:val="22"/>
                <w:szCs w:val="22"/>
                <w:lang w:val="en-US" w:eastAsia="zh-CN"/>
              </w:rPr>
            </m:ctrlPr>
          </m:sSubPr>
          <m:e>
            <m:r>
              <m:rPr/>
              <w:rPr>
                <w:rFonts w:hint="eastAsia" w:ascii="Times New Roman" w:hAnsi="Times New Roman"/>
                <w:sz w:val="22"/>
                <w:szCs w:val="22"/>
                <w:lang w:val="en-US" w:eastAsia="zh-CN"/>
              </w:rPr>
              <m:t>l</m:t>
            </m:r>
            <m:ctrlPr>
              <w:rPr>
                <w:rFonts w:hint="eastAsia" w:ascii="Cambria Math" w:hAnsi="Cambria Math"/>
                <w:i/>
                <w:iCs/>
                <w:sz w:val="22"/>
                <w:szCs w:val="22"/>
                <w:lang w:val="en-US" w:eastAsia="zh-CN"/>
              </w:rPr>
            </m:ctrlPr>
          </m:e>
          <m:sub>
            <m:r>
              <m:rPr>
                <m:nor/>
              </m:rPr>
              <w:rPr>
                <w:rFonts w:hint="eastAsia" w:ascii="Times New Roman" w:hAnsi="Times New Roman"/>
                <w:i/>
                <w:iCs/>
                <w:sz w:val="22"/>
                <w:szCs w:val="22"/>
                <w:lang w:val="en-US" w:eastAsia="zh-CN"/>
              </w:rPr>
              <m:t>offset</m:t>
            </m:r>
            <m:ctrlPr>
              <w:rPr>
                <w:rFonts w:hint="eastAsia" w:ascii="Cambria Math" w:hAnsi="Cambria Math"/>
                <w:i/>
                <w:iCs/>
                <w:sz w:val="22"/>
                <w:szCs w:val="22"/>
                <w:lang w:val="en-US" w:eastAsia="zh-CN"/>
              </w:rPr>
            </m:ctrlPr>
          </m:sub>
        </m:sSub>
      </m:oMath>
      <w:r>
        <w:rPr>
          <w:rFonts w:hint="eastAsia"/>
          <w:i/>
          <w:iCs/>
          <w:sz w:val="22"/>
          <w:szCs w:val="22"/>
          <w:lang w:val="en-US" w:eastAsia="zh-CN"/>
        </w:rPr>
        <w:t xml:space="preserve"> and </w:t>
      </w:r>
      <m:oMath>
        <m:sSubSup>
          <m:sSubSupPr>
            <m:ctrlPr>
              <w:rPr>
                <w:rFonts w:hint="eastAsia" w:ascii="Cambria Math" w:hAnsi="Cambria Math"/>
                <w:i/>
                <w:iCs/>
                <w:sz w:val="22"/>
                <w:szCs w:val="22"/>
                <w:lang w:val="en-US" w:eastAsia="zh-CN"/>
              </w:rPr>
            </m:ctrlPr>
          </m:sSubSupPr>
          <m:e>
            <m:r>
              <m:rPr/>
              <w:rPr>
                <w:rFonts w:hint="eastAsia" w:ascii="Times New Roman" w:hAnsi="Times New Roman"/>
                <w:sz w:val="22"/>
                <w:szCs w:val="22"/>
                <w:lang w:val="en-US" w:eastAsia="zh-CN"/>
              </w:rPr>
              <m:t>N</m:t>
            </m:r>
            <m:ctrlPr>
              <w:rPr>
                <w:rFonts w:hint="eastAsia" w:ascii="Cambria Math" w:hAnsi="Cambria Math"/>
                <w:i/>
                <w:iCs/>
                <w:sz w:val="22"/>
                <w:szCs w:val="22"/>
                <w:lang w:val="en-US" w:eastAsia="zh-CN"/>
              </w:rPr>
            </m:ctrlPr>
          </m:e>
          <m:sub>
            <m:r>
              <m:rPr>
                <m:nor/>
              </m:rPr>
              <w:rPr>
                <w:rFonts w:hint="eastAsia" w:ascii="Times New Roman" w:hAnsi="Times New Roman"/>
                <w:i/>
                <w:iCs/>
                <w:sz w:val="22"/>
                <w:szCs w:val="22"/>
                <w:lang w:val="en-US" w:eastAsia="zh-CN"/>
              </w:rPr>
              <m:t>symb</m:t>
            </m:r>
            <m:ctrlPr>
              <w:rPr>
                <w:rFonts w:hint="eastAsia" w:ascii="Cambria Math" w:hAnsi="Cambria Math"/>
                <w:i/>
                <w:iCs/>
                <w:sz w:val="22"/>
                <w:szCs w:val="22"/>
                <w:lang w:val="en-US" w:eastAsia="zh-CN"/>
              </w:rPr>
            </m:ctrlPr>
          </m:sub>
          <m:sup>
            <m:r>
              <m:rPr>
                <m:nor/>
              </m:rPr>
              <w:rPr>
                <w:rFonts w:hint="eastAsia" w:ascii="Times New Roman" w:hAnsi="Times New Roman"/>
                <w:i/>
                <w:iCs/>
                <w:sz w:val="22"/>
                <w:szCs w:val="22"/>
                <w:lang w:val="en-US" w:eastAsia="zh-CN"/>
              </w:rPr>
              <m:t>SRS</m:t>
            </m:r>
            <m:ctrlPr>
              <w:rPr>
                <w:rFonts w:hint="eastAsia" w:ascii="Cambria Math" w:hAnsi="Cambria Math"/>
                <w:i/>
                <w:iCs/>
                <w:sz w:val="22"/>
                <w:szCs w:val="22"/>
                <w:lang w:val="en-US" w:eastAsia="zh-CN"/>
              </w:rPr>
            </m:ctrlPr>
          </m:sup>
        </m:sSubSup>
      </m:oMath>
      <w:r>
        <w:rPr>
          <w:rFonts w:hint="eastAsia"/>
          <w:i/>
          <w:iCs/>
          <w:sz w:val="22"/>
          <w:szCs w:val="22"/>
          <w:lang w:val="en-US" w:eastAsia="zh-CN"/>
        </w:rPr>
        <w:t xml:space="preserve"> should satisfy </w:t>
      </w:r>
      <m:oMath>
        <m:sSubSup>
          <m:sSubSupPr>
            <m:ctrlPr>
              <w:rPr>
                <w:rFonts w:hint="eastAsia" w:ascii="Cambria Math" w:hAnsi="Cambria Math"/>
                <w:i/>
                <w:iCs/>
                <w:sz w:val="22"/>
                <w:szCs w:val="22"/>
                <w:lang w:val="en-US" w:eastAsia="zh-CN"/>
              </w:rPr>
            </m:ctrlPr>
          </m:sSubSupPr>
          <m:e>
            <m:r>
              <m:rPr/>
              <w:rPr>
                <w:rFonts w:hint="default" w:ascii="Times New Roman" w:hAnsi="Times New Roman"/>
                <w:sz w:val="22"/>
                <w:szCs w:val="22"/>
                <w:lang w:val="en-US" w:eastAsia="zh-CN"/>
              </w:rPr>
              <m:t>N</m:t>
            </m:r>
            <m:ctrlPr>
              <w:rPr>
                <w:rFonts w:hint="eastAsia" w:ascii="Cambria Math" w:hAnsi="Cambria Math"/>
                <w:i/>
                <w:iCs/>
                <w:sz w:val="22"/>
                <w:szCs w:val="22"/>
                <w:lang w:val="en-US" w:eastAsia="zh-CN"/>
              </w:rPr>
            </m:ctrlPr>
          </m:e>
          <m:sub>
            <m:r>
              <m:rPr>
                <m:nor/>
              </m:rPr>
              <w:rPr>
                <w:rFonts w:hint="eastAsia" w:ascii="Times New Roman" w:hAnsi="Times New Roman"/>
                <w:i/>
                <w:iCs/>
                <w:sz w:val="22"/>
                <w:szCs w:val="22"/>
                <w:lang w:val="en-US" w:eastAsia="zh-CN"/>
              </w:rPr>
              <m:t>symb</m:t>
            </m:r>
            <m:ctrlPr>
              <w:rPr>
                <w:rFonts w:hint="eastAsia" w:ascii="Cambria Math" w:hAnsi="Cambria Math"/>
                <w:i/>
                <w:iCs/>
                <w:sz w:val="22"/>
                <w:szCs w:val="22"/>
                <w:lang w:val="en-US" w:eastAsia="zh-CN"/>
              </w:rPr>
            </m:ctrlPr>
          </m:sub>
          <m:sup>
            <m:r>
              <m:rPr>
                <m:nor/>
              </m:rPr>
              <w:rPr>
                <w:rFonts w:hint="eastAsia" w:ascii="Times New Roman" w:hAnsi="Times New Roman"/>
                <w:i/>
                <w:iCs/>
                <w:sz w:val="22"/>
                <w:szCs w:val="22"/>
                <w:lang w:val="en-US" w:eastAsia="zh-CN"/>
              </w:rPr>
              <m:t>SRS</m:t>
            </m:r>
            <m:ctrlPr>
              <w:rPr>
                <w:rFonts w:hint="eastAsia" w:ascii="Cambria Math" w:hAnsi="Cambria Math"/>
                <w:i/>
                <w:iCs/>
                <w:sz w:val="22"/>
                <w:szCs w:val="22"/>
                <w:lang w:val="en-US" w:eastAsia="zh-CN"/>
              </w:rPr>
            </m:ctrlPr>
          </m:sup>
        </m:sSubSup>
        <m:r>
          <m:rPr/>
          <w:rPr>
            <w:rFonts w:hint="default" w:ascii="Times New Roman" w:hAnsi="Times New Roman"/>
            <w:sz w:val="22"/>
            <w:szCs w:val="22"/>
            <w:lang w:val="en-US" w:eastAsia="zh-CN"/>
          </w:rPr>
          <m:t>≥</m:t>
        </m:r>
        <m:sSub>
          <m:sSubPr>
            <m:ctrlPr>
              <w:rPr>
                <w:rFonts w:hint="eastAsia" w:ascii="Cambria Math" w:hAnsi="Cambria Math"/>
                <w:i/>
                <w:iCs/>
                <w:sz w:val="22"/>
                <w:szCs w:val="22"/>
                <w:lang w:val="en-US" w:eastAsia="zh-CN"/>
              </w:rPr>
            </m:ctrlPr>
          </m:sSubPr>
          <m:e>
            <m:r>
              <m:rPr/>
              <w:rPr>
                <w:rFonts w:hint="default" w:ascii="Times New Roman" w:hAnsi="Times New Roman"/>
                <w:sz w:val="22"/>
                <w:szCs w:val="22"/>
                <w:lang w:val="en-US" w:eastAsia="zh-CN"/>
              </w:rPr>
              <m:t>l</m:t>
            </m:r>
            <m:ctrlPr>
              <w:rPr>
                <w:rFonts w:hint="eastAsia" w:ascii="Cambria Math" w:hAnsi="Cambria Math"/>
                <w:i/>
                <w:iCs/>
                <w:sz w:val="22"/>
                <w:szCs w:val="22"/>
                <w:lang w:val="en-US" w:eastAsia="zh-CN"/>
              </w:rPr>
            </m:ctrlPr>
          </m:e>
          <m:sub>
            <m:r>
              <m:rPr>
                <m:nor/>
              </m:rPr>
              <w:rPr>
                <w:rFonts w:hint="eastAsia" w:ascii="Times New Roman" w:hAnsi="Times New Roman"/>
                <w:i/>
                <w:iCs/>
                <w:sz w:val="22"/>
                <w:szCs w:val="22"/>
                <w:lang w:val="en-US" w:eastAsia="zh-CN"/>
              </w:rPr>
              <m:t>offset</m:t>
            </m:r>
            <m:ctrlPr>
              <w:rPr>
                <w:rFonts w:hint="eastAsia" w:ascii="Cambria Math" w:hAnsi="Cambria Math"/>
                <w:i/>
                <w:iCs/>
                <w:sz w:val="22"/>
                <w:szCs w:val="22"/>
                <w:lang w:val="en-US" w:eastAsia="zh-CN"/>
              </w:rPr>
            </m:ctrlPr>
          </m:sub>
        </m:sSub>
        <m:r>
          <m:rPr/>
          <w:rPr>
            <w:rFonts w:hint="default" w:ascii="Times New Roman" w:hAnsi="Times New Roman"/>
            <w:sz w:val="22"/>
            <w:szCs w:val="22"/>
            <w:lang w:val="en-US" w:eastAsia="zh-CN"/>
          </w:rPr>
          <m:t>+1</m:t>
        </m:r>
      </m:oMath>
      <w:r>
        <w:rPr>
          <w:rFonts w:hint="eastAsia"/>
          <w:i/>
          <w:iCs/>
          <w:sz w:val="22"/>
          <w:szCs w:val="22"/>
          <w:lang w:val="en-US" w:eastAsia="zh-CN"/>
        </w:rPr>
        <w:t>.</w:t>
      </w:r>
    </w:p>
    <w:p w14:paraId="053BD929">
      <w:pPr>
        <w:pStyle w:val="35"/>
        <w:keepNext w:val="0"/>
        <w:keepLines w:val="0"/>
        <w:pageBreakBefore w:val="0"/>
        <w:widowControl/>
        <w:numPr>
          <w:ilvl w:val="0"/>
          <w:numId w:val="7"/>
        </w:numPr>
        <w:tabs>
          <w:tab w:val="left" w:pos="1701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40" w:after="240"/>
        <w:ind w:left="1134" w:leftChars="0" w:hanging="1134" w:firstLineChars="0"/>
        <w:textAlignment w:val="auto"/>
        <w:rPr>
          <w:rFonts w:hint="eastAsia"/>
          <w:i/>
          <w:iCs/>
          <w:sz w:val="22"/>
          <w:szCs w:val="22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eastAsia"/>
          <w:i/>
          <w:iCs/>
          <w:sz w:val="22"/>
          <w:szCs w:val="22"/>
          <w:lang w:val="en-US" w:eastAsia="zh-CN"/>
        </w:rPr>
        <w:t>: For cross-slot SRS resources, the UE should be configured to transmit SRS prior to the transmission of PUSCH and its corresponding DM-RS in the second slot</w:t>
      </w:r>
    </w:p>
    <w:p w14:paraId="50F538C4">
      <w:pPr>
        <w:rPr>
          <w:rFonts w:hint="default" w:cs="Times New Roman"/>
          <w:sz w:val="22"/>
          <w:szCs w:val="22"/>
          <w:lang w:val="en-US" w:eastAsia="zh-CN"/>
        </w:rPr>
      </w:pPr>
    </w:p>
    <w:p w14:paraId="0B4B24C7">
      <w:pPr>
        <w:pStyle w:val="2"/>
        <w:numPr>
          <w:ilvl w:val="0"/>
          <w:numId w:val="0"/>
        </w:numPr>
        <w:ind w:left="432" w:hanging="432"/>
      </w:pPr>
      <w:bookmarkStart w:id="4" w:name="_Ref124589665"/>
      <w:bookmarkStart w:id="5" w:name="_Ref71620620"/>
      <w:bookmarkStart w:id="6" w:name="_Ref124671424"/>
      <w:r>
        <w:t>References</w:t>
      </w:r>
    </w:p>
    <w:bookmarkEnd w:id="4"/>
    <w:bookmarkEnd w:id="5"/>
    <w:bookmarkEnd w:id="6"/>
    <w:p w14:paraId="525E118E">
      <w:pPr>
        <w:numPr>
          <w:ilvl w:val="0"/>
          <w:numId w:val="9"/>
        </w:numPr>
        <w:rPr>
          <w:rFonts w:hint="default" w:eastAsia="宋体"/>
          <w:lang w:val="en-US" w:eastAsia="zh-CN"/>
        </w:rPr>
      </w:pPr>
      <w:r>
        <w:rPr>
          <w:rFonts w:hint="default" w:eastAsia="宋体"/>
          <w:lang w:val="en-US" w:eastAsia="zh-CN"/>
        </w:rPr>
        <w:t>RP-251856</w:t>
      </w:r>
      <w:r>
        <w:rPr>
          <w:rFonts w:eastAsia="宋体"/>
          <w:lang w:val="en-GB" w:eastAsia="zh-CN"/>
        </w:rPr>
        <w:t>, New WID: NR MIMO Phase 6</w:t>
      </w:r>
      <w:r>
        <w:rPr>
          <w:rFonts w:hint="eastAsia" w:eastAsia="宋体"/>
          <w:lang w:val="en-US" w:eastAsia="zh-CN"/>
        </w:rPr>
        <w:t>,</w:t>
      </w:r>
      <w:r>
        <w:rPr>
          <w:rFonts w:eastAsia="宋体"/>
          <w:lang w:val="en-GB" w:eastAsia="zh-CN"/>
        </w:rPr>
        <w:t xml:space="preserve"> </w:t>
      </w:r>
      <w:bookmarkEnd w:id="3"/>
      <w:r>
        <w:rPr>
          <w:rFonts w:eastAsia="宋体"/>
          <w:lang w:val="en-GB" w:eastAsia="zh-CN"/>
        </w:rPr>
        <w:t>Prague, Czech Republic, June 9-13, 2025</w:t>
      </w:r>
    </w:p>
    <w:sectPr>
      <w:pgSz w:w="11909" w:h="16834"/>
      <w:pgMar w:top="1440" w:right="1152" w:bottom="1440" w:left="144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TimesNewRomanPS-Italic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S Mincho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3C1DEBF"/>
    <w:multiLevelType w:val="multilevel"/>
    <w:tmpl w:val="83C1DEBF"/>
    <w:lvl w:ilvl="0" w:tentative="0">
      <w:start w:val="1"/>
      <w:numFmt w:val="decimal"/>
      <w:pStyle w:val="35"/>
      <w:suff w:val="space"/>
      <w:lvlText w:val="Proposal %1"/>
      <w:lvlJc w:val="left"/>
      <w:pPr>
        <w:ind w:left="1304" w:hanging="1304"/>
      </w:pPr>
      <w:rPr>
        <w:rFonts w:hint="default"/>
        <w:i/>
        <w:iCs/>
        <w:sz w:val="22"/>
        <w:szCs w:val="22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">
    <w:nsid w:val="B648FA70"/>
    <w:multiLevelType w:val="singleLevel"/>
    <w:tmpl w:val="B648FA70"/>
    <w:lvl w:ilvl="0" w:tentative="0">
      <w:start w:val="1"/>
      <w:numFmt w:val="decimal"/>
      <w:suff w:val="space"/>
      <w:lvlText w:val="[%1]"/>
      <w:lvlJc w:val="left"/>
    </w:lvl>
  </w:abstractNum>
  <w:abstractNum w:abstractNumId="2">
    <w:nsid w:val="01F2553B"/>
    <w:multiLevelType w:val="multilevel"/>
    <w:tmpl w:val="01F2553B"/>
    <w:lvl w:ilvl="0" w:tentative="0">
      <w:start w:val="1"/>
      <w:numFmt w:val="decimal"/>
      <w:pStyle w:val="68"/>
      <w:lvlText w:val="%1."/>
      <w:lvlJc w:val="left"/>
      <w:pPr>
        <w:tabs>
          <w:tab w:val="left" w:pos="360"/>
        </w:tabs>
        <w:ind w:left="36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080"/>
        </w:tabs>
        <w:ind w:left="108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1800"/>
        </w:tabs>
        <w:ind w:left="1800" w:hanging="180"/>
      </w:pPr>
    </w:lvl>
    <w:lvl w:ilvl="3" w:tentative="0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</w:lvl>
    <w:lvl w:ilvl="6" w:tentative="0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</w:lvl>
  </w:abstractNum>
  <w:abstractNum w:abstractNumId="3">
    <w:nsid w:val="26FF3B92"/>
    <w:multiLevelType w:val="multilevel"/>
    <w:tmpl w:val="26FF3B92"/>
    <w:lvl w:ilvl="0" w:tentative="0">
      <w:start w:val="1"/>
      <w:numFmt w:val="decimal"/>
      <w:pStyle w:val="98"/>
      <w:lvlText w:val="Observation %1:"/>
      <w:lvlJc w:val="left"/>
      <w:pPr>
        <w:ind w:left="1412" w:hanging="420"/>
      </w:pPr>
    </w:lvl>
    <w:lvl w:ilvl="1" w:tentative="0">
      <w:start w:val="1"/>
      <w:numFmt w:val="lowerLetter"/>
      <w:lvlText w:val="%2)"/>
      <w:lvlJc w:val="left"/>
      <w:pPr>
        <w:ind w:left="-153" w:hanging="420"/>
      </w:pPr>
    </w:lvl>
    <w:lvl w:ilvl="2" w:tentative="0">
      <w:start w:val="1"/>
      <w:numFmt w:val="lowerRoman"/>
      <w:lvlText w:val="%3."/>
      <w:lvlJc w:val="right"/>
      <w:pPr>
        <w:ind w:left="267" w:hanging="420"/>
      </w:pPr>
    </w:lvl>
    <w:lvl w:ilvl="3" w:tentative="0">
      <w:start w:val="1"/>
      <w:numFmt w:val="decimal"/>
      <w:lvlText w:val="%4."/>
      <w:lvlJc w:val="left"/>
      <w:pPr>
        <w:ind w:left="687" w:hanging="420"/>
      </w:pPr>
    </w:lvl>
    <w:lvl w:ilvl="4" w:tentative="0">
      <w:start w:val="1"/>
      <w:numFmt w:val="lowerLetter"/>
      <w:lvlText w:val="%5)"/>
      <w:lvlJc w:val="left"/>
      <w:pPr>
        <w:ind w:left="1107" w:hanging="420"/>
      </w:pPr>
    </w:lvl>
    <w:lvl w:ilvl="5" w:tentative="0">
      <w:start w:val="1"/>
      <w:numFmt w:val="lowerRoman"/>
      <w:lvlText w:val="%6."/>
      <w:lvlJc w:val="right"/>
      <w:pPr>
        <w:ind w:left="1527" w:hanging="420"/>
      </w:pPr>
    </w:lvl>
    <w:lvl w:ilvl="6" w:tentative="0">
      <w:start w:val="1"/>
      <w:numFmt w:val="decimal"/>
      <w:lvlText w:val="%7."/>
      <w:lvlJc w:val="left"/>
      <w:pPr>
        <w:ind w:left="1947" w:hanging="420"/>
      </w:pPr>
    </w:lvl>
    <w:lvl w:ilvl="7" w:tentative="0">
      <w:start w:val="1"/>
      <w:numFmt w:val="lowerLetter"/>
      <w:lvlText w:val="%8)"/>
      <w:lvlJc w:val="left"/>
      <w:pPr>
        <w:ind w:left="2367" w:hanging="420"/>
      </w:pPr>
    </w:lvl>
    <w:lvl w:ilvl="8" w:tentative="0">
      <w:start w:val="1"/>
      <w:numFmt w:val="lowerRoman"/>
      <w:lvlText w:val="%9."/>
      <w:lvlJc w:val="right"/>
      <w:pPr>
        <w:ind w:left="2787" w:hanging="420"/>
      </w:pPr>
    </w:lvl>
  </w:abstractNum>
  <w:abstractNum w:abstractNumId="4">
    <w:nsid w:val="33B557C1"/>
    <w:multiLevelType w:val="multilevel"/>
    <w:tmpl w:val="33B557C1"/>
    <w:lvl w:ilvl="0" w:tentative="0">
      <w:start w:val="1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i w:val="0"/>
        <w:lang w:val="en-US"/>
      </w:rPr>
    </w:lvl>
    <w:lvl w:ilvl="1" w:tentative="0">
      <w:start w:val="1"/>
      <w:numFmt w:val="decimal"/>
      <w:pStyle w:val="3"/>
      <w:lvlText w:val="%1.%2"/>
      <w:lvlJc w:val="left"/>
      <w:pPr>
        <w:tabs>
          <w:tab w:val="left" w:pos="576"/>
        </w:tabs>
        <w:ind w:left="576" w:hanging="576"/>
      </w:pPr>
      <w:rPr>
        <w:rFonts w:hint="default" w:ascii="Times New Roman" w:hAnsi="Times New Roman"/>
        <w:b/>
        <w:i w:val="0"/>
        <w:sz w:val="24"/>
      </w:rPr>
    </w:lvl>
    <w:lvl w:ilvl="2" w:tentative="0">
      <w:start w:val="1"/>
      <w:numFmt w:val="decimal"/>
      <w:pStyle w:val="4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 w:tentative="0">
      <w:start w:val="1"/>
      <w:numFmt w:val="decimal"/>
      <w:pStyle w:val="8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 w:tentative="0">
      <w:start w:val="1"/>
      <w:numFmt w:val="decimal"/>
      <w:pStyle w:val="9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pStyle w:val="10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5">
    <w:nsid w:val="3A877D64"/>
    <w:multiLevelType w:val="singleLevel"/>
    <w:tmpl w:val="3A877D64"/>
    <w:lvl w:ilvl="0" w:tentative="0">
      <w:start w:val="1"/>
      <w:numFmt w:val="decimal"/>
      <w:pStyle w:val="38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6">
    <w:nsid w:val="6A1D1C7C"/>
    <w:multiLevelType w:val="multilevel"/>
    <w:tmpl w:val="6A1D1C7C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2"/>
  </w:num>
  <w:num w:numId="5">
    <w:abstractNumId w:val="3"/>
  </w:num>
  <w:num w:numId="6">
    <w:abstractNumId w:val="6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bordersDoNotSurroundHeader w:val="0"/>
  <w:bordersDoNotSurroundFooter w:val="0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5"/>
  <w:doNotHyphenateCaps/>
  <w:drawingGridHorizontalSpacing w:val="120"/>
  <w:drawingGridVerticalSpacing w:val="120"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compressPunctuation"/>
  <w:footnotePr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YwMmU5YzkwNjFmNzI1Njk4ZjczMWMxOTZlMzdhNTQifQ=="/>
  </w:docVars>
  <w:rsids>
    <w:rsidRoot w:val="00CF5263"/>
    <w:rsid w:val="00000391"/>
    <w:rsid w:val="000003ED"/>
    <w:rsid w:val="00000D04"/>
    <w:rsid w:val="00000DB2"/>
    <w:rsid w:val="00000DC3"/>
    <w:rsid w:val="00000EAB"/>
    <w:rsid w:val="000020F6"/>
    <w:rsid w:val="000024AD"/>
    <w:rsid w:val="00002893"/>
    <w:rsid w:val="000028A1"/>
    <w:rsid w:val="00002E6B"/>
    <w:rsid w:val="00002F7D"/>
    <w:rsid w:val="000033A3"/>
    <w:rsid w:val="00003605"/>
    <w:rsid w:val="0000371D"/>
    <w:rsid w:val="000038E0"/>
    <w:rsid w:val="00003974"/>
    <w:rsid w:val="00003C56"/>
    <w:rsid w:val="00003EC2"/>
    <w:rsid w:val="000040A9"/>
    <w:rsid w:val="00004154"/>
    <w:rsid w:val="000042E0"/>
    <w:rsid w:val="0000435B"/>
    <w:rsid w:val="0000450F"/>
    <w:rsid w:val="0000458E"/>
    <w:rsid w:val="000048BD"/>
    <w:rsid w:val="00004AFF"/>
    <w:rsid w:val="00004D50"/>
    <w:rsid w:val="00004E70"/>
    <w:rsid w:val="0000544A"/>
    <w:rsid w:val="000054A6"/>
    <w:rsid w:val="000072B6"/>
    <w:rsid w:val="00007583"/>
    <w:rsid w:val="00007813"/>
    <w:rsid w:val="00007823"/>
    <w:rsid w:val="00007EC8"/>
    <w:rsid w:val="000106CA"/>
    <w:rsid w:val="000109E6"/>
    <w:rsid w:val="00010C6D"/>
    <w:rsid w:val="00010EE6"/>
    <w:rsid w:val="00010F23"/>
    <w:rsid w:val="00011F67"/>
    <w:rsid w:val="0001219C"/>
    <w:rsid w:val="00012862"/>
    <w:rsid w:val="000128E6"/>
    <w:rsid w:val="00012D2F"/>
    <w:rsid w:val="00013197"/>
    <w:rsid w:val="0001376F"/>
    <w:rsid w:val="000143C8"/>
    <w:rsid w:val="0001502F"/>
    <w:rsid w:val="00015401"/>
    <w:rsid w:val="00015A0B"/>
    <w:rsid w:val="00015D86"/>
    <w:rsid w:val="00015EFB"/>
    <w:rsid w:val="000165B1"/>
    <w:rsid w:val="000165E2"/>
    <w:rsid w:val="0001695C"/>
    <w:rsid w:val="00016DA0"/>
    <w:rsid w:val="00016F4E"/>
    <w:rsid w:val="000172BE"/>
    <w:rsid w:val="000175DC"/>
    <w:rsid w:val="00017D7F"/>
    <w:rsid w:val="00017D8A"/>
    <w:rsid w:val="00020819"/>
    <w:rsid w:val="00020D33"/>
    <w:rsid w:val="000213AF"/>
    <w:rsid w:val="00021937"/>
    <w:rsid w:val="00022056"/>
    <w:rsid w:val="00022334"/>
    <w:rsid w:val="00022433"/>
    <w:rsid w:val="00022800"/>
    <w:rsid w:val="00023250"/>
    <w:rsid w:val="00023388"/>
    <w:rsid w:val="00023425"/>
    <w:rsid w:val="00023DCB"/>
    <w:rsid w:val="000241BE"/>
    <w:rsid w:val="000242F2"/>
    <w:rsid w:val="00025145"/>
    <w:rsid w:val="00025168"/>
    <w:rsid w:val="0002539C"/>
    <w:rsid w:val="00025486"/>
    <w:rsid w:val="00025665"/>
    <w:rsid w:val="00026C57"/>
    <w:rsid w:val="00026D39"/>
    <w:rsid w:val="00026D4B"/>
    <w:rsid w:val="0002706B"/>
    <w:rsid w:val="000272A1"/>
    <w:rsid w:val="000275C6"/>
    <w:rsid w:val="000277DE"/>
    <w:rsid w:val="00027AD6"/>
    <w:rsid w:val="0003024C"/>
    <w:rsid w:val="0003064A"/>
    <w:rsid w:val="00030731"/>
    <w:rsid w:val="0003114E"/>
    <w:rsid w:val="00031309"/>
    <w:rsid w:val="0003138B"/>
    <w:rsid w:val="0003159A"/>
    <w:rsid w:val="00031ADB"/>
    <w:rsid w:val="00031B88"/>
    <w:rsid w:val="00031C0E"/>
    <w:rsid w:val="00031C71"/>
    <w:rsid w:val="00031D1B"/>
    <w:rsid w:val="00032056"/>
    <w:rsid w:val="000322C7"/>
    <w:rsid w:val="000328CA"/>
    <w:rsid w:val="000329B9"/>
    <w:rsid w:val="00032E40"/>
    <w:rsid w:val="000330EE"/>
    <w:rsid w:val="0003322E"/>
    <w:rsid w:val="0003334D"/>
    <w:rsid w:val="0003376B"/>
    <w:rsid w:val="00033875"/>
    <w:rsid w:val="00034676"/>
    <w:rsid w:val="000346E6"/>
    <w:rsid w:val="0003485B"/>
    <w:rsid w:val="0003489C"/>
    <w:rsid w:val="00034BF6"/>
    <w:rsid w:val="000352B3"/>
    <w:rsid w:val="00035512"/>
    <w:rsid w:val="00035748"/>
    <w:rsid w:val="00035B74"/>
    <w:rsid w:val="000361D9"/>
    <w:rsid w:val="00036462"/>
    <w:rsid w:val="000364B4"/>
    <w:rsid w:val="00036713"/>
    <w:rsid w:val="00036827"/>
    <w:rsid w:val="00036B35"/>
    <w:rsid w:val="00036E89"/>
    <w:rsid w:val="0003700E"/>
    <w:rsid w:val="0003786A"/>
    <w:rsid w:val="00037B0B"/>
    <w:rsid w:val="0004023E"/>
    <w:rsid w:val="0004024B"/>
    <w:rsid w:val="000407EF"/>
    <w:rsid w:val="00040BDE"/>
    <w:rsid w:val="000416CC"/>
    <w:rsid w:val="00041966"/>
    <w:rsid w:val="00041BCC"/>
    <w:rsid w:val="00041C57"/>
    <w:rsid w:val="00041D06"/>
    <w:rsid w:val="000425EC"/>
    <w:rsid w:val="00043005"/>
    <w:rsid w:val="00043492"/>
    <w:rsid w:val="000434B7"/>
    <w:rsid w:val="000435E4"/>
    <w:rsid w:val="00043617"/>
    <w:rsid w:val="00043FD6"/>
    <w:rsid w:val="00044878"/>
    <w:rsid w:val="00044BE1"/>
    <w:rsid w:val="00044E2F"/>
    <w:rsid w:val="000450D2"/>
    <w:rsid w:val="00045231"/>
    <w:rsid w:val="00045AEC"/>
    <w:rsid w:val="00046280"/>
    <w:rsid w:val="00046465"/>
    <w:rsid w:val="00046796"/>
    <w:rsid w:val="000467FD"/>
    <w:rsid w:val="00046AAF"/>
    <w:rsid w:val="00046FC6"/>
    <w:rsid w:val="00047089"/>
    <w:rsid w:val="000470BE"/>
    <w:rsid w:val="00047225"/>
    <w:rsid w:val="000476E2"/>
    <w:rsid w:val="00047C9A"/>
    <w:rsid w:val="00047E60"/>
    <w:rsid w:val="00050223"/>
    <w:rsid w:val="00050A8C"/>
    <w:rsid w:val="00050A94"/>
    <w:rsid w:val="00050AB1"/>
    <w:rsid w:val="00050CC4"/>
    <w:rsid w:val="00050D63"/>
    <w:rsid w:val="00050D66"/>
    <w:rsid w:val="00051444"/>
    <w:rsid w:val="000517A1"/>
    <w:rsid w:val="00051803"/>
    <w:rsid w:val="0005188D"/>
    <w:rsid w:val="0005266C"/>
    <w:rsid w:val="0005285C"/>
    <w:rsid w:val="00052AD2"/>
    <w:rsid w:val="00052E92"/>
    <w:rsid w:val="00052F7C"/>
    <w:rsid w:val="000530DF"/>
    <w:rsid w:val="00053140"/>
    <w:rsid w:val="000531B4"/>
    <w:rsid w:val="00053573"/>
    <w:rsid w:val="0005371B"/>
    <w:rsid w:val="000537FC"/>
    <w:rsid w:val="00053B20"/>
    <w:rsid w:val="00053B52"/>
    <w:rsid w:val="00054988"/>
    <w:rsid w:val="00054E0C"/>
    <w:rsid w:val="00054FF1"/>
    <w:rsid w:val="0005541D"/>
    <w:rsid w:val="00055A5D"/>
    <w:rsid w:val="00055A77"/>
    <w:rsid w:val="00055D6B"/>
    <w:rsid w:val="00055E60"/>
    <w:rsid w:val="000562FB"/>
    <w:rsid w:val="000565C8"/>
    <w:rsid w:val="0005677D"/>
    <w:rsid w:val="00056DB0"/>
    <w:rsid w:val="00056ED1"/>
    <w:rsid w:val="00056FD4"/>
    <w:rsid w:val="000573A6"/>
    <w:rsid w:val="00057B80"/>
    <w:rsid w:val="00057DC8"/>
    <w:rsid w:val="0006023C"/>
    <w:rsid w:val="000603B7"/>
    <w:rsid w:val="0006075A"/>
    <w:rsid w:val="00060E57"/>
    <w:rsid w:val="000610FC"/>
    <w:rsid w:val="000612E1"/>
    <w:rsid w:val="000614FE"/>
    <w:rsid w:val="00061C78"/>
    <w:rsid w:val="00061C85"/>
    <w:rsid w:val="000631D8"/>
    <w:rsid w:val="00063318"/>
    <w:rsid w:val="00063C87"/>
    <w:rsid w:val="00063DAA"/>
    <w:rsid w:val="00064252"/>
    <w:rsid w:val="0006445B"/>
    <w:rsid w:val="0006456B"/>
    <w:rsid w:val="00064831"/>
    <w:rsid w:val="000648A5"/>
    <w:rsid w:val="00064EC6"/>
    <w:rsid w:val="0006522F"/>
    <w:rsid w:val="0006543C"/>
    <w:rsid w:val="000655F4"/>
    <w:rsid w:val="00065D38"/>
    <w:rsid w:val="00066473"/>
    <w:rsid w:val="00066EC7"/>
    <w:rsid w:val="0006707E"/>
    <w:rsid w:val="00067DD1"/>
    <w:rsid w:val="00067EC8"/>
    <w:rsid w:val="00067F0B"/>
    <w:rsid w:val="00070447"/>
    <w:rsid w:val="00070627"/>
    <w:rsid w:val="000706E7"/>
    <w:rsid w:val="00070A5E"/>
    <w:rsid w:val="00070D50"/>
    <w:rsid w:val="00070EF8"/>
    <w:rsid w:val="0007113A"/>
    <w:rsid w:val="00071192"/>
    <w:rsid w:val="000713A7"/>
    <w:rsid w:val="00071836"/>
    <w:rsid w:val="00071A4B"/>
    <w:rsid w:val="00072088"/>
    <w:rsid w:val="000720E6"/>
    <w:rsid w:val="000721EB"/>
    <w:rsid w:val="000722EC"/>
    <w:rsid w:val="0007261D"/>
    <w:rsid w:val="00072A80"/>
    <w:rsid w:val="000731A0"/>
    <w:rsid w:val="000735D6"/>
    <w:rsid w:val="000736C1"/>
    <w:rsid w:val="00073797"/>
    <w:rsid w:val="00073DEC"/>
    <w:rsid w:val="000743F9"/>
    <w:rsid w:val="000745AA"/>
    <w:rsid w:val="00074C09"/>
    <w:rsid w:val="00074C7F"/>
    <w:rsid w:val="00074E86"/>
    <w:rsid w:val="000753D7"/>
    <w:rsid w:val="00075875"/>
    <w:rsid w:val="00075910"/>
    <w:rsid w:val="00076097"/>
    <w:rsid w:val="00076541"/>
    <w:rsid w:val="00076B65"/>
    <w:rsid w:val="000772F4"/>
    <w:rsid w:val="000776EB"/>
    <w:rsid w:val="00077F69"/>
    <w:rsid w:val="00080833"/>
    <w:rsid w:val="00080AE5"/>
    <w:rsid w:val="00080C6A"/>
    <w:rsid w:val="00080D1E"/>
    <w:rsid w:val="00080FD9"/>
    <w:rsid w:val="00081894"/>
    <w:rsid w:val="00081B2C"/>
    <w:rsid w:val="00081F05"/>
    <w:rsid w:val="00082276"/>
    <w:rsid w:val="000823B0"/>
    <w:rsid w:val="00082ABD"/>
    <w:rsid w:val="00082C22"/>
    <w:rsid w:val="0008335B"/>
    <w:rsid w:val="00083379"/>
    <w:rsid w:val="00083587"/>
    <w:rsid w:val="00083838"/>
    <w:rsid w:val="00083A2C"/>
    <w:rsid w:val="00083B6A"/>
    <w:rsid w:val="00083F28"/>
    <w:rsid w:val="00084050"/>
    <w:rsid w:val="0008445D"/>
    <w:rsid w:val="00084C3C"/>
    <w:rsid w:val="00084D8E"/>
    <w:rsid w:val="00085138"/>
    <w:rsid w:val="000852EE"/>
    <w:rsid w:val="00085E04"/>
    <w:rsid w:val="00085FA3"/>
    <w:rsid w:val="00086306"/>
    <w:rsid w:val="00086800"/>
    <w:rsid w:val="00086B71"/>
    <w:rsid w:val="00086C7C"/>
    <w:rsid w:val="00086CBF"/>
    <w:rsid w:val="00086FEE"/>
    <w:rsid w:val="0008710F"/>
    <w:rsid w:val="000872A1"/>
    <w:rsid w:val="000872B3"/>
    <w:rsid w:val="00087709"/>
    <w:rsid w:val="00087714"/>
    <w:rsid w:val="00087913"/>
    <w:rsid w:val="00087DAF"/>
    <w:rsid w:val="00087E96"/>
    <w:rsid w:val="000902DC"/>
    <w:rsid w:val="00090444"/>
    <w:rsid w:val="000908B0"/>
    <w:rsid w:val="00090AF1"/>
    <w:rsid w:val="000911AE"/>
    <w:rsid w:val="0009125B"/>
    <w:rsid w:val="000915AF"/>
    <w:rsid w:val="000917DC"/>
    <w:rsid w:val="00092D72"/>
    <w:rsid w:val="00092E04"/>
    <w:rsid w:val="00092E7D"/>
    <w:rsid w:val="00093089"/>
    <w:rsid w:val="00093697"/>
    <w:rsid w:val="000939D8"/>
    <w:rsid w:val="00093D0F"/>
    <w:rsid w:val="00093D42"/>
    <w:rsid w:val="00093DD0"/>
    <w:rsid w:val="00094285"/>
    <w:rsid w:val="000945CC"/>
    <w:rsid w:val="00094A16"/>
    <w:rsid w:val="00094DE6"/>
    <w:rsid w:val="0009500B"/>
    <w:rsid w:val="00095326"/>
    <w:rsid w:val="00095605"/>
    <w:rsid w:val="00095E9B"/>
    <w:rsid w:val="00095ED0"/>
    <w:rsid w:val="00095F2D"/>
    <w:rsid w:val="00096160"/>
    <w:rsid w:val="00096307"/>
    <w:rsid w:val="00096356"/>
    <w:rsid w:val="000963B8"/>
    <w:rsid w:val="00096A40"/>
    <w:rsid w:val="00096A64"/>
    <w:rsid w:val="00096C5B"/>
    <w:rsid w:val="00097166"/>
    <w:rsid w:val="00097C5A"/>
    <w:rsid w:val="00097C99"/>
    <w:rsid w:val="000A0211"/>
    <w:rsid w:val="000A0535"/>
    <w:rsid w:val="000A05C9"/>
    <w:rsid w:val="000A074E"/>
    <w:rsid w:val="000A0F14"/>
    <w:rsid w:val="000A11D3"/>
    <w:rsid w:val="000A12A3"/>
    <w:rsid w:val="000A1441"/>
    <w:rsid w:val="000A16CF"/>
    <w:rsid w:val="000A1A06"/>
    <w:rsid w:val="000A1B60"/>
    <w:rsid w:val="000A1EBF"/>
    <w:rsid w:val="000A21B4"/>
    <w:rsid w:val="000A244A"/>
    <w:rsid w:val="000A25DA"/>
    <w:rsid w:val="000A2BDB"/>
    <w:rsid w:val="000A2CC7"/>
    <w:rsid w:val="000A2ED6"/>
    <w:rsid w:val="000A3194"/>
    <w:rsid w:val="000A38E8"/>
    <w:rsid w:val="000A4205"/>
    <w:rsid w:val="000A49E4"/>
    <w:rsid w:val="000A4A19"/>
    <w:rsid w:val="000A4C01"/>
    <w:rsid w:val="000A4F27"/>
    <w:rsid w:val="000A5001"/>
    <w:rsid w:val="000A5C23"/>
    <w:rsid w:val="000A5E2D"/>
    <w:rsid w:val="000A62B8"/>
    <w:rsid w:val="000A6351"/>
    <w:rsid w:val="000A63D6"/>
    <w:rsid w:val="000A647E"/>
    <w:rsid w:val="000A6788"/>
    <w:rsid w:val="000A689E"/>
    <w:rsid w:val="000A7192"/>
    <w:rsid w:val="000A71FE"/>
    <w:rsid w:val="000A78DD"/>
    <w:rsid w:val="000A7B38"/>
    <w:rsid w:val="000B0343"/>
    <w:rsid w:val="000B09B2"/>
    <w:rsid w:val="000B0ADB"/>
    <w:rsid w:val="000B10A6"/>
    <w:rsid w:val="000B15EA"/>
    <w:rsid w:val="000B1852"/>
    <w:rsid w:val="000B189B"/>
    <w:rsid w:val="000B19FF"/>
    <w:rsid w:val="000B1B2D"/>
    <w:rsid w:val="000B2932"/>
    <w:rsid w:val="000B2985"/>
    <w:rsid w:val="000B2C61"/>
    <w:rsid w:val="000B2C88"/>
    <w:rsid w:val="000B3342"/>
    <w:rsid w:val="000B3390"/>
    <w:rsid w:val="000B352C"/>
    <w:rsid w:val="000B3BA3"/>
    <w:rsid w:val="000B3DC0"/>
    <w:rsid w:val="000B5088"/>
    <w:rsid w:val="000B51FA"/>
    <w:rsid w:val="000B5905"/>
    <w:rsid w:val="000B5975"/>
    <w:rsid w:val="000B5A93"/>
    <w:rsid w:val="000B5DE2"/>
    <w:rsid w:val="000B5FD8"/>
    <w:rsid w:val="000B6004"/>
    <w:rsid w:val="000B624C"/>
    <w:rsid w:val="000B629E"/>
    <w:rsid w:val="000B63BF"/>
    <w:rsid w:val="000B6E2C"/>
    <w:rsid w:val="000B705F"/>
    <w:rsid w:val="000B76C5"/>
    <w:rsid w:val="000B7748"/>
    <w:rsid w:val="000B79D9"/>
    <w:rsid w:val="000B7A10"/>
    <w:rsid w:val="000C01D4"/>
    <w:rsid w:val="000C03AF"/>
    <w:rsid w:val="000C03B5"/>
    <w:rsid w:val="000C098B"/>
    <w:rsid w:val="000C0995"/>
    <w:rsid w:val="000C0B21"/>
    <w:rsid w:val="000C115D"/>
    <w:rsid w:val="000C1180"/>
    <w:rsid w:val="000C1535"/>
    <w:rsid w:val="000C1853"/>
    <w:rsid w:val="000C2005"/>
    <w:rsid w:val="000C2107"/>
    <w:rsid w:val="000C252B"/>
    <w:rsid w:val="000C2555"/>
    <w:rsid w:val="000C2F66"/>
    <w:rsid w:val="000C2FBD"/>
    <w:rsid w:val="000C386E"/>
    <w:rsid w:val="000C3B0C"/>
    <w:rsid w:val="000C3C42"/>
    <w:rsid w:val="000C4119"/>
    <w:rsid w:val="000C419C"/>
    <w:rsid w:val="000C422D"/>
    <w:rsid w:val="000C44BC"/>
    <w:rsid w:val="000C44DF"/>
    <w:rsid w:val="000C4AA0"/>
    <w:rsid w:val="000C505A"/>
    <w:rsid w:val="000C512A"/>
    <w:rsid w:val="000C53D8"/>
    <w:rsid w:val="000C55BC"/>
    <w:rsid w:val="000C55D7"/>
    <w:rsid w:val="000C57F3"/>
    <w:rsid w:val="000C5D2D"/>
    <w:rsid w:val="000C5F91"/>
    <w:rsid w:val="000C6025"/>
    <w:rsid w:val="000C6252"/>
    <w:rsid w:val="000C689F"/>
    <w:rsid w:val="000C7670"/>
    <w:rsid w:val="000C776C"/>
    <w:rsid w:val="000C77E3"/>
    <w:rsid w:val="000C7915"/>
    <w:rsid w:val="000C794A"/>
    <w:rsid w:val="000D018F"/>
    <w:rsid w:val="000D0565"/>
    <w:rsid w:val="000D07F3"/>
    <w:rsid w:val="000D0A61"/>
    <w:rsid w:val="000D0C31"/>
    <w:rsid w:val="000D0CF9"/>
    <w:rsid w:val="000D0E36"/>
    <w:rsid w:val="000D0E4E"/>
    <w:rsid w:val="000D113C"/>
    <w:rsid w:val="000D1152"/>
    <w:rsid w:val="000D12D1"/>
    <w:rsid w:val="000D159A"/>
    <w:rsid w:val="000D15E3"/>
    <w:rsid w:val="000D1796"/>
    <w:rsid w:val="000D22B4"/>
    <w:rsid w:val="000D22CC"/>
    <w:rsid w:val="000D3162"/>
    <w:rsid w:val="000D337D"/>
    <w:rsid w:val="000D33E8"/>
    <w:rsid w:val="000D3476"/>
    <w:rsid w:val="000D36AE"/>
    <w:rsid w:val="000D38A1"/>
    <w:rsid w:val="000D3A3A"/>
    <w:rsid w:val="000D4100"/>
    <w:rsid w:val="000D4C4E"/>
    <w:rsid w:val="000D4D7C"/>
    <w:rsid w:val="000D5077"/>
    <w:rsid w:val="000D5362"/>
    <w:rsid w:val="000D57F8"/>
    <w:rsid w:val="000D5851"/>
    <w:rsid w:val="000D5C60"/>
    <w:rsid w:val="000D6460"/>
    <w:rsid w:val="000D65B5"/>
    <w:rsid w:val="000D6E31"/>
    <w:rsid w:val="000D71E2"/>
    <w:rsid w:val="000D72C2"/>
    <w:rsid w:val="000D73A5"/>
    <w:rsid w:val="000D7B21"/>
    <w:rsid w:val="000D7F54"/>
    <w:rsid w:val="000E07D6"/>
    <w:rsid w:val="000E0890"/>
    <w:rsid w:val="000E1380"/>
    <w:rsid w:val="000E1633"/>
    <w:rsid w:val="000E18DF"/>
    <w:rsid w:val="000E1D65"/>
    <w:rsid w:val="000E27BC"/>
    <w:rsid w:val="000E3339"/>
    <w:rsid w:val="000E3538"/>
    <w:rsid w:val="000E35FB"/>
    <w:rsid w:val="000E3802"/>
    <w:rsid w:val="000E4A62"/>
    <w:rsid w:val="000E4C4E"/>
    <w:rsid w:val="000E5399"/>
    <w:rsid w:val="000E53DD"/>
    <w:rsid w:val="000E59A0"/>
    <w:rsid w:val="000E62B1"/>
    <w:rsid w:val="000E6CC9"/>
    <w:rsid w:val="000E726B"/>
    <w:rsid w:val="000E772C"/>
    <w:rsid w:val="000E79AF"/>
    <w:rsid w:val="000E7A84"/>
    <w:rsid w:val="000F0707"/>
    <w:rsid w:val="000F131B"/>
    <w:rsid w:val="000F15BC"/>
    <w:rsid w:val="000F1724"/>
    <w:rsid w:val="000F1789"/>
    <w:rsid w:val="000F180A"/>
    <w:rsid w:val="000F1C92"/>
    <w:rsid w:val="000F25C3"/>
    <w:rsid w:val="000F2989"/>
    <w:rsid w:val="000F2E98"/>
    <w:rsid w:val="000F2EEE"/>
    <w:rsid w:val="000F3697"/>
    <w:rsid w:val="000F39D3"/>
    <w:rsid w:val="000F3A29"/>
    <w:rsid w:val="000F46A7"/>
    <w:rsid w:val="000F4A82"/>
    <w:rsid w:val="000F4F25"/>
    <w:rsid w:val="000F5459"/>
    <w:rsid w:val="000F6345"/>
    <w:rsid w:val="000F6659"/>
    <w:rsid w:val="000F68D7"/>
    <w:rsid w:val="000F69D5"/>
    <w:rsid w:val="000F6D41"/>
    <w:rsid w:val="000F6DFB"/>
    <w:rsid w:val="000F6FEA"/>
    <w:rsid w:val="000F7001"/>
    <w:rsid w:val="000F733B"/>
    <w:rsid w:val="000F7D8B"/>
    <w:rsid w:val="000F7F58"/>
    <w:rsid w:val="00100128"/>
    <w:rsid w:val="00100421"/>
    <w:rsid w:val="00100677"/>
    <w:rsid w:val="00100FF3"/>
    <w:rsid w:val="00101407"/>
    <w:rsid w:val="001016C6"/>
    <w:rsid w:val="001017B7"/>
    <w:rsid w:val="00102622"/>
    <w:rsid w:val="001026CA"/>
    <w:rsid w:val="00102CF4"/>
    <w:rsid w:val="00102FDE"/>
    <w:rsid w:val="00103296"/>
    <w:rsid w:val="001041BB"/>
    <w:rsid w:val="001043C2"/>
    <w:rsid w:val="001043E1"/>
    <w:rsid w:val="001049B6"/>
    <w:rsid w:val="00104F5C"/>
    <w:rsid w:val="0010505A"/>
    <w:rsid w:val="001055E2"/>
    <w:rsid w:val="001055FC"/>
    <w:rsid w:val="00105CC7"/>
    <w:rsid w:val="00105EA8"/>
    <w:rsid w:val="001069C6"/>
    <w:rsid w:val="00106ABB"/>
    <w:rsid w:val="00106E7F"/>
    <w:rsid w:val="00106ED4"/>
    <w:rsid w:val="00106F35"/>
    <w:rsid w:val="00106F72"/>
    <w:rsid w:val="00107096"/>
    <w:rsid w:val="001073F2"/>
    <w:rsid w:val="00107779"/>
    <w:rsid w:val="001078C2"/>
    <w:rsid w:val="00107C62"/>
    <w:rsid w:val="00107CC1"/>
    <w:rsid w:val="00107E1C"/>
    <w:rsid w:val="00110243"/>
    <w:rsid w:val="00110CBC"/>
    <w:rsid w:val="001112C4"/>
    <w:rsid w:val="00111444"/>
    <w:rsid w:val="00111723"/>
    <w:rsid w:val="0011188E"/>
    <w:rsid w:val="00111891"/>
    <w:rsid w:val="00112088"/>
    <w:rsid w:val="001120C2"/>
    <w:rsid w:val="001122B3"/>
    <w:rsid w:val="001129B5"/>
    <w:rsid w:val="00112BE6"/>
    <w:rsid w:val="00112ED6"/>
    <w:rsid w:val="00113045"/>
    <w:rsid w:val="001130FA"/>
    <w:rsid w:val="0011328C"/>
    <w:rsid w:val="001133AC"/>
    <w:rsid w:val="00113A25"/>
    <w:rsid w:val="001141E3"/>
    <w:rsid w:val="0011424B"/>
    <w:rsid w:val="001144DF"/>
    <w:rsid w:val="00115430"/>
    <w:rsid w:val="0011557B"/>
    <w:rsid w:val="0011567E"/>
    <w:rsid w:val="0011589C"/>
    <w:rsid w:val="0011619B"/>
    <w:rsid w:val="00116702"/>
    <w:rsid w:val="001169B5"/>
    <w:rsid w:val="00116D5E"/>
    <w:rsid w:val="001178EB"/>
    <w:rsid w:val="00117924"/>
    <w:rsid w:val="00117C85"/>
    <w:rsid w:val="00117E3B"/>
    <w:rsid w:val="00117E47"/>
    <w:rsid w:val="00120395"/>
    <w:rsid w:val="00120724"/>
    <w:rsid w:val="0012088D"/>
    <w:rsid w:val="00120B13"/>
    <w:rsid w:val="00120C6D"/>
    <w:rsid w:val="001210FC"/>
    <w:rsid w:val="001215A5"/>
    <w:rsid w:val="001216AB"/>
    <w:rsid w:val="00121853"/>
    <w:rsid w:val="00121D60"/>
    <w:rsid w:val="0012274D"/>
    <w:rsid w:val="00122B01"/>
    <w:rsid w:val="001232A7"/>
    <w:rsid w:val="0012333D"/>
    <w:rsid w:val="001236CA"/>
    <w:rsid w:val="001237C0"/>
    <w:rsid w:val="001239FD"/>
    <w:rsid w:val="00123AEC"/>
    <w:rsid w:val="00124078"/>
    <w:rsid w:val="00124BD3"/>
    <w:rsid w:val="00124D84"/>
    <w:rsid w:val="001250DD"/>
    <w:rsid w:val="00125228"/>
    <w:rsid w:val="00125733"/>
    <w:rsid w:val="001260EC"/>
    <w:rsid w:val="00126222"/>
    <w:rsid w:val="00126384"/>
    <w:rsid w:val="001263AA"/>
    <w:rsid w:val="0012673C"/>
    <w:rsid w:val="00126822"/>
    <w:rsid w:val="00126920"/>
    <w:rsid w:val="001272AF"/>
    <w:rsid w:val="00127615"/>
    <w:rsid w:val="00130491"/>
    <w:rsid w:val="00130779"/>
    <w:rsid w:val="001307A1"/>
    <w:rsid w:val="00130AAE"/>
    <w:rsid w:val="00130C9C"/>
    <w:rsid w:val="00130D5C"/>
    <w:rsid w:val="00130E4F"/>
    <w:rsid w:val="00131327"/>
    <w:rsid w:val="0013181A"/>
    <w:rsid w:val="00131896"/>
    <w:rsid w:val="001321D3"/>
    <w:rsid w:val="00132401"/>
    <w:rsid w:val="001327C9"/>
    <w:rsid w:val="00132BE9"/>
    <w:rsid w:val="00133558"/>
    <w:rsid w:val="00133599"/>
    <w:rsid w:val="0013369A"/>
    <w:rsid w:val="001337FD"/>
    <w:rsid w:val="00133BF7"/>
    <w:rsid w:val="00134271"/>
    <w:rsid w:val="0013428C"/>
    <w:rsid w:val="00134396"/>
    <w:rsid w:val="0013474B"/>
    <w:rsid w:val="00134860"/>
    <w:rsid w:val="00134912"/>
    <w:rsid w:val="00134B88"/>
    <w:rsid w:val="00135396"/>
    <w:rsid w:val="001354B6"/>
    <w:rsid w:val="0013556B"/>
    <w:rsid w:val="00135C40"/>
    <w:rsid w:val="001360BB"/>
    <w:rsid w:val="0013630B"/>
    <w:rsid w:val="00136A23"/>
    <w:rsid w:val="00136B99"/>
    <w:rsid w:val="001377FE"/>
    <w:rsid w:val="0014061F"/>
    <w:rsid w:val="0014063E"/>
    <w:rsid w:val="0014087D"/>
    <w:rsid w:val="00140E4A"/>
    <w:rsid w:val="00140F74"/>
    <w:rsid w:val="0014101A"/>
    <w:rsid w:val="0014105B"/>
    <w:rsid w:val="00141191"/>
    <w:rsid w:val="0014121A"/>
    <w:rsid w:val="001414D0"/>
    <w:rsid w:val="00141506"/>
    <w:rsid w:val="0014159C"/>
    <w:rsid w:val="00141698"/>
    <w:rsid w:val="00141E54"/>
    <w:rsid w:val="00141F11"/>
    <w:rsid w:val="0014208C"/>
    <w:rsid w:val="00142665"/>
    <w:rsid w:val="00142BC9"/>
    <w:rsid w:val="0014384A"/>
    <w:rsid w:val="00143F14"/>
    <w:rsid w:val="00144481"/>
    <w:rsid w:val="0014450F"/>
    <w:rsid w:val="00144D8F"/>
    <w:rsid w:val="00145C74"/>
    <w:rsid w:val="00145E05"/>
    <w:rsid w:val="00145F49"/>
    <w:rsid w:val="00145FCC"/>
    <w:rsid w:val="001462E9"/>
    <w:rsid w:val="00146397"/>
    <w:rsid w:val="001469B3"/>
    <w:rsid w:val="00146D1A"/>
    <w:rsid w:val="00146E32"/>
    <w:rsid w:val="00146E78"/>
    <w:rsid w:val="00147025"/>
    <w:rsid w:val="00147252"/>
    <w:rsid w:val="001473CA"/>
    <w:rsid w:val="00147AE0"/>
    <w:rsid w:val="00147D3E"/>
    <w:rsid w:val="00147F1D"/>
    <w:rsid w:val="001501EF"/>
    <w:rsid w:val="00150771"/>
    <w:rsid w:val="00150974"/>
    <w:rsid w:val="00150BB2"/>
    <w:rsid w:val="00150E7F"/>
    <w:rsid w:val="00151619"/>
    <w:rsid w:val="00151DB8"/>
    <w:rsid w:val="0015249D"/>
    <w:rsid w:val="001525B7"/>
    <w:rsid w:val="00152835"/>
    <w:rsid w:val="00152B45"/>
    <w:rsid w:val="00152D7B"/>
    <w:rsid w:val="0015331B"/>
    <w:rsid w:val="0015390B"/>
    <w:rsid w:val="00153FF1"/>
    <w:rsid w:val="001541E1"/>
    <w:rsid w:val="00155085"/>
    <w:rsid w:val="001553FF"/>
    <w:rsid w:val="0015576F"/>
    <w:rsid w:val="001559FA"/>
    <w:rsid w:val="00155A3B"/>
    <w:rsid w:val="00156094"/>
    <w:rsid w:val="00156271"/>
    <w:rsid w:val="00156374"/>
    <w:rsid w:val="0015663E"/>
    <w:rsid w:val="00156B4E"/>
    <w:rsid w:val="00156D9A"/>
    <w:rsid w:val="0015760B"/>
    <w:rsid w:val="001577D8"/>
    <w:rsid w:val="00157A69"/>
    <w:rsid w:val="00157FC3"/>
    <w:rsid w:val="0016016F"/>
    <w:rsid w:val="001602B2"/>
    <w:rsid w:val="001602D9"/>
    <w:rsid w:val="00160739"/>
    <w:rsid w:val="0016077D"/>
    <w:rsid w:val="00161005"/>
    <w:rsid w:val="0016167B"/>
    <w:rsid w:val="00161A41"/>
    <w:rsid w:val="00161C1D"/>
    <w:rsid w:val="0016271E"/>
    <w:rsid w:val="001627D5"/>
    <w:rsid w:val="00162A40"/>
    <w:rsid w:val="00162D7A"/>
    <w:rsid w:val="00162D84"/>
    <w:rsid w:val="001630BD"/>
    <w:rsid w:val="00163CBB"/>
    <w:rsid w:val="00163CF6"/>
    <w:rsid w:val="0016412B"/>
    <w:rsid w:val="0016437F"/>
    <w:rsid w:val="001644F8"/>
    <w:rsid w:val="001647BD"/>
    <w:rsid w:val="001649D7"/>
    <w:rsid w:val="001649F4"/>
    <w:rsid w:val="00164D3B"/>
    <w:rsid w:val="00164DAB"/>
    <w:rsid w:val="00164F81"/>
    <w:rsid w:val="0016514E"/>
    <w:rsid w:val="00165860"/>
    <w:rsid w:val="00165B69"/>
    <w:rsid w:val="00165B84"/>
    <w:rsid w:val="00165BBB"/>
    <w:rsid w:val="0016613F"/>
    <w:rsid w:val="00166215"/>
    <w:rsid w:val="00166591"/>
    <w:rsid w:val="00167146"/>
    <w:rsid w:val="001673EB"/>
    <w:rsid w:val="00167FF8"/>
    <w:rsid w:val="0017072C"/>
    <w:rsid w:val="001710C8"/>
    <w:rsid w:val="00171143"/>
    <w:rsid w:val="001711F3"/>
    <w:rsid w:val="001713FD"/>
    <w:rsid w:val="001714FB"/>
    <w:rsid w:val="0017166F"/>
    <w:rsid w:val="00171770"/>
    <w:rsid w:val="00171797"/>
    <w:rsid w:val="00171983"/>
    <w:rsid w:val="00171D60"/>
    <w:rsid w:val="00172262"/>
    <w:rsid w:val="00172840"/>
    <w:rsid w:val="00172864"/>
    <w:rsid w:val="001728FC"/>
    <w:rsid w:val="00172B82"/>
    <w:rsid w:val="00172E3E"/>
    <w:rsid w:val="00172EEC"/>
    <w:rsid w:val="00172EFA"/>
    <w:rsid w:val="001731E8"/>
    <w:rsid w:val="00173465"/>
    <w:rsid w:val="00173608"/>
    <w:rsid w:val="001738DD"/>
    <w:rsid w:val="00173ABE"/>
    <w:rsid w:val="00173C7F"/>
    <w:rsid w:val="00173CA5"/>
    <w:rsid w:val="001741A9"/>
    <w:rsid w:val="001745EC"/>
    <w:rsid w:val="001745F5"/>
    <w:rsid w:val="001747B7"/>
    <w:rsid w:val="00174872"/>
    <w:rsid w:val="00174DE9"/>
    <w:rsid w:val="00175635"/>
    <w:rsid w:val="00175C30"/>
    <w:rsid w:val="00175DB4"/>
    <w:rsid w:val="001762E2"/>
    <w:rsid w:val="00176656"/>
    <w:rsid w:val="001766A0"/>
    <w:rsid w:val="001767E1"/>
    <w:rsid w:val="001768D7"/>
    <w:rsid w:val="00176CA9"/>
    <w:rsid w:val="00177069"/>
    <w:rsid w:val="001773F4"/>
    <w:rsid w:val="00177EF5"/>
    <w:rsid w:val="00177FC1"/>
    <w:rsid w:val="00180AE9"/>
    <w:rsid w:val="0018143F"/>
    <w:rsid w:val="001815A2"/>
    <w:rsid w:val="0018191E"/>
    <w:rsid w:val="00181A0A"/>
    <w:rsid w:val="00181D61"/>
    <w:rsid w:val="00181FC1"/>
    <w:rsid w:val="001825B2"/>
    <w:rsid w:val="00182C47"/>
    <w:rsid w:val="00182CB0"/>
    <w:rsid w:val="00182CC2"/>
    <w:rsid w:val="00183034"/>
    <w:rsid w:val="001830F7"/>
    <w:rsid w:val="001834D3"/>
    <w:rsid w:val="00183770"/>
    <w:rsid w:val="00183916"/>
    <w:rsid w:val="00183EE6"/>
    <w:rsid w:val="00184053"/>
    <w:rsid w:val="00184597"/>
    <w:rsid w:val="00185713"/>
    <w:rsid w:val="0018588A"/>
    <w:rsid w:val="00185AC7"/>
    <w:rsid w:val="00185F17"/>
    <w:rsid w:val="001866F6"/>
    <w:rsid w:val="001866FC"/>
    <w:rsid w:val="0018676B"/>
    <w:rsid w:val="00186835"/>
    <w:rsid w:val="001868E6"/>
    <w:rsid w:val="001869C5"/>
    <w:rsid w:val="00186CDD"/>
    <w:rsid w:val="0018721E"/>
    <w:rsid w:val="00187252"/>
    <w:rsid w:val="001877A9"/>
    <w:rsid w:val="001879C1"/>
    <w:rsid w:val="00187A27"/>
    <w:rsid w:val="00187DC2"/>
    <w:rsid w:val="00187F99"/>
    <w:rsid w:val="00190069"/>
    <w:rsid w:val="0019033C"/>
    <w:rsid w:val="00190C0F"/>
    <w:rsid w:val="00190CD4"/>
    <w:rsid w:val="00191258"/>
    <w:rsid w:val="00191C91"/>
    <w:rsid w:val="001921A9"/>
    <w:rsid w:val="00192225"/>
    <w:rsid w:val="001925A4"/>
    <w:rsid w:val="0019261E"/>
    <w:rsid w:val="00192833"/>
    <w:rsid w:val="00192AB0"/>
    <w:rsid w:val="00192BE7"/>
    <w:rsid w:val="00192C1A"/>
    <w:rsid w:val="00192CB3"/>
    <w:rsid w:val="00192DD9"/>
    <w:rsid w:val="00192E2F"/>
    <w:rsid w:val="00192EB2"/>
    <w:rsid w:val="00192FA6"/>
    <w:rsid w:val="00193115"/>
    <w:rsid w:val="00193123"/>
    <w:rsid w:val="0019314B"/>
    <w:rsid w:val="001931AB"/>
    <w:rsid w:val="001932EF"/>
    <w:rsid w:val="001939DE"/>
    <w:rsid w:val="00194339"/>
    <w:rsid w:val="0019459F"/>
    <w:rsid w:val="00194848"/>
    <w:rsid w:val="00194B43"/>
    <w:rsid w:val="00194E45"/>
    <w:rsid w:val="00195307"/>
    <w:rsid w:val="001954FA"/>
    <w:rsid w:val="001958EA"/>
    <w:rsid w:val="001959A1"/>
    <w:rsid w:val="00195A7A"/>
    <w:rsid w:val="00195B27"/>
    <w:rsid w:val="00195E0E"/>
    <w:rsid w:val="0019608E"/>
    <w:rsid w:val="00196249"/>
    <w:rsid w:val="00196E98"/>
    <w:rsid w:val="0019740C"/>
    <w:rsid w:val="00197783"/>
    <w:rsid w:val="00197893"/>
    <w:rsid w:val="001978E2"/>
    <w:rsid w:val="00197A96"/>
    <w:rsid w:val="001A00E1"/>
    <w:rsid w:val="001A012E"/>
    <w:rsid w:val="001A08AE"/>
    <w:rsid w:val="001A0B7D"/>
    <w:rsid w:val="001A0B8A"/>
    <w:rsid w:val="001A0CC3"/>
    <w:rsid w:val="001A1355"/>
    <w:rsid w:val="001A180D"/>
    <w:rsid w:val="001A1B7D"/>
    <w:rsid w:val="001A1BAC"/>
    <w:rsid w:val="001A2146"/>
    <w:rsid w:val="001A23CE"/>
    <w:rsid w:val="001A2729"/>
    <w:rsid w:val="001A2C89"/>
    <w:rsid w:val="001A350E"/>
    <w:rsid w:val="001A3721"/>
    <w:rsid w:val="001A56F7"/>
    <w:rsid w:val="001A58F4"/>
    <w:rsid w:val="001A65FB"/>
    <w:rsid w:val="001A673E"/>
    <w:rsid w:val="001A68DA"/>
    <w:rsid w:val="001A69AD"/>
    <w:rsid w:val="001A75FF"/>
    <w:rsid w:val="001A7763"/>
    <w:rsid w:val="001A795D"/>
    <w:rsid w:val="001B178C"/>
    <w:rsid w:val="001B2221"/>
    <w:rsid w:val="001B24E5"/>
    <w:rsid w:val="001B2521"/>
    <w:rsid w:val="001B2A33"/>
    <w:rsid w:val="001B30D2"/>
    <w:rsid w:val="001B3906"/>
    <w:rsid w:val="001B3964"/>
    <w:rsid w:val="001B3B7D"/>
    <w:rsid w:val="001B4452"/>
    <w:rsid w:val="001B466C"/>
    <w:rsid w:val="001B4F34"/>
    <w:rsid w:val="001B4F7F"/>
    <w:rsid w:val="001B51E6"/>
    <w:rsid w:val="001B52EC"/>
    <w:rsid w:val="001B53C9"/>
    <w:rsid w:val="001B554A"/>
    <w:rsid w:val="001B55E8"/>
    <w:rsid w:val="001B5B35"/>
    <w:rsid w:val="001B627F"/>
    <w:rsid w:val="001B6564"/>
    <w:rsid w:val="001B6840"/>
    <w:rsid w:val="001B691A"/>
    <w:rsid w:val="001B694A"/>
    <w:rsid w:val="001B6F6C"/>
    <w:rsid w:val="001B6F8D"/>
    <w:rsid w:val="001B7321"/>
    <w:rsid w:val="001B7407"/>
    <w:rsid w:val="001B7605"/>
    <w:rsid w:val="001B7E7C"/>
    <w:rsid w:val="001C02D8"/>
    <w:rsid w:val="001C04E3"/>
    <w:rsid w:val="001C06FD"/>
    <w:rsid w:val="001C1317"/>
    <w:rsid w:val="001C132B"/>
    <w:rsid w:val="001C147D"/>
    <w:rsid w:val="001C1AE7"/>
    <w:rsid w:val="001C1F16"/>
    <w:rsid w:val="001C2343"/>
    <w:rsid w:val="001C2367"/>
    <w:rsid w:val="001C2378"/>
    <w:rsid w:val="001C34B3"/>
    <w:rsid w:val="001C3599"/>
    <w:rsid w:val="001C3621"/>
    <w:rsid w:val="001C3B6A"/>
    <w:rsid w:val="001C3E81"/>
    <w:rsid w:val="001C3EE9"/>
    <w:rsid w:val="001C3FA4"/>
    <w:rsid w:val="001C40F9"/>
    <w:rsid w:val="001C4123"/>
    <w:rsid w:val="001C426F"/>
    <w:rsid w:val="001C4390"/>
    <w:rsid w:val="001C458B"/>
    <w:rsid w:val="001C460C"/>
    <w:rsid w:val="001C4AB1"/>
    <w:rsid w:val="001C4FD9"/>
    <w:rsid w:val="001C5468"/>
    <w:rsid w:val="001C59DE"/>
    <w:rsid w:val="001C5D4F"/>
    <w:rsid w:val="001C64C0"/>
    <w:rsid w:val="001C69DA"/>
    <w:rsid w:val="001C6F06"/>
    <w:rsid w:val="001C729B"/>
    <w:rsid w:val="001C759C"/>
    <w:rsid w:val="001C7634"/>
    <w:rsid w:val="001C7A75"/>
    <w:rsid w:val="001D03F2"/>
    <w:rsid w:val="001D07CB"/>
    <w:rsid w:val="001D0E26"/>
    <w:rsid w:val="001D0E40"/>
    <w:rsid w:val="001D0F56"/>
    <w:rsid w:val="001D0F76"/>
    <w:rsid w:val="001D1323"/>
    <w:rsid w:val="001D15B2"/>
    <w:rsid w:val="001D1738"/>
    <w:rsid w:val="001D179F"/>
    <w:rsid w:val="001D1DD7"/>
    <w:rsid w:val="001D2360"/>
    <w:rsid w:val="001D26C7"/>
    <w:rsid w:val="001D2854"/>
    <w:rsid w:val="001D3109"/>
    <w:rsid w:val="001D332E"/>
    <w:rsid w:val="001D3346"/>
    <w:rsid w:val="001D3D71"/>
    <w:rsid w:val="001D3E39"/>
    <w:rsid w:val="001D470B"/>
    <w:rsid w:val="001D4CCB"/>
    <w:rsid w:val="001D4E91"/>
    <w:rsid w:val="001D5033"/>
    <w:rsid w:val="001D50EF"/>
    <w:rsid w:val="001D5427"/>
    <w:rsid w:val="001D5C88"/>
    <w:rsid w:val="001D60A9"/>
    <w:rsid w:val="001D6567"/>
    <w:rsid w:val="001D695C"/>
    <w:rsid w:val="001D6CFE"/>
    <w:rsid w:val="001D6E57"/>
    <w:rsid w:val="001D6FD9"/>
    <w:rsid w:val="001D732F"/>
    <w:rsid w:val="001D7409"/>
    <w:rsid w:val="001D7585"/>
    <w:rsid w:val="001D780E"/>
    <w:rsid w:val="001D7DBE"/>
    <w:rsid w:val="001D7E99"/>
    <w:rsid w:val="001E05C3"/>
    <w:rsid w:val="001E0747"/>
    <w:rsid w:val="001E078B"/>
    <w:rsid w:val="001E083B"/>
    <w:rsid w:val="001E0990"/>
    <w:rsid w:val="001E09DB"/>
    <w:rsid w:val="001E0AD3"/>
    <w:rsid w:val="001E11C5"/>
    <w:rsid w:val="001E1A33"/>
    <w:rsid w:val="001E2C46"/>
    <w:rsid w:val="001E3561"/>
    <w:rsid w:val="001E36E4"/>
    <w:rsid w:val="001E379D"/>
    <w:rsid w:val="001E3A3C"/>
    <w:rsid w:val="001E3C32"/>
    <w:rsid w:val="001E42F4"/>
    <w:rsid w:val="001E49FF"/>
    <w:rsid w:val="001E4F9C"/>
    <w:rsid w:val="001E555F"/>
    <w:rsid w:val="001E55FE"/>
    <w:rsid w:val="001E5C23"/>
    <w:rsid w:val="001E6B83"/>
    <w:rsid w:val="001E7504"/>
    <w:rsid w:val="001E76C0"/>
    <w:rsid w:val="001E76DF"/>
    <w:rsid w:val="001F0446"/>
    <w:rsid w:val="001F0B2A"/>
    <w:rsid w:val="001F12D4"/>
    <w:rsid w:val="001F1308"/>
    <w:rsid w:val="001F138E"/>
    <w:rsid w:val="001F1525"/>
    <w:rsid w:val="001F1636"/>
    <w:rsid w:val="001F16CA"/>
    <w:rsid w:val="001F1E87"/>
    <w:rsid w:val="001F1EB6"/>
    <w:rsid w:val="001F213C"/>
    <w:rsid w:val="001F21CD"/>
    <w:rsid w:val="001F221F"/>
    <w:rsid w:val="001F235C"/>
    <w:rsid w:val="001F2394"/>
    <w:rsid w:val="001F2751"/>
    <w:rsid w:val="001F2B07"/>
    <w:rsid w:val="001F2E23"/>
    <w:rsid w:val="001F30BC"/>
    <w:rsid w:val="001F341F"/>
    <w:rsid w:val="001F35AC"/>
    <w:rsid w:val="001F3800"/>
    <w:rsid w:val="001F3911"/>
    <w:rsid w:val="001F3A52"/>
    <w:rsid w:val="001F3A6E"/>
    <w:rsid w:val="001F3C10"/>
    <w:rsid w:val="001F3F1A"/>
    <w:rsid w:val="001F4345"/>
    <w:rsid w:val="001F4700"/>
    <w:rsid w:val="001F4CBD"/>
    <w:rsid w:val="001F5545"/>
    <w:rsid w:val="001F5777"/>
    <w:rsid w:val="001F58DB"/>
    <w:rsid w:val="001F5937"/>
    <w:rsid w:val="001F59E3"/>
    <w:rsid w:val="001F59ED"/>
    <w:rsid w:val="001F5A75"/>
    <w:rsid w:val="001F5A8E"/>
    <w:rsid w:val="001F5C1B"/>
    <w:rsid w:val="001F5F3A"/>
    <w:rsid w:val="001F6C78"/>
    <w:rsid w:val="001F6FFC"/>
    <w:rsid w:val="001F7121"/>
    <w:rsid w:val="001F7937"/>
    <w:rsid w:val="001F7B50"/>
    <w:rsid w:val="001F7BCE"/>
    <w:rsid w:val="00200528"/>
    <w:rsid w:val="00200758"/>
    <w:rsid w:val="00200C74"/>
    <w:rsid w:val="00200D2C"/>
    <w:rsid w:val="00200DBD"/>
    <w:rsid w:val="002011D7"/>
    <w:rsid w:val="00201370"/>
    <w:rsid w:val="002019D8"/>
    <w:rsid w:val="002019F3"/>
    <w:rsid w:val="00201B4C"/>
    <w:rsid w:val="00201BBC"/>
    <w:rsid w:val="00201EC7"/>
    <w:rsid w:val="00201F75"/>
    <w:rsid w:val="002020C8"/>
    <w:rsid w:val="00202337"/>
    <w:rsid w:val="0020248B"/>
    <w:rsid w:val="00202865"/>
    <w:rsid w:val="00202ABB"/>
    <w:rsid w:val="00202B45"/>
    <w:rsid w:val="00202F68"/>
    <w:rsid w:val="002033CC"/>
    <w:rsid w:val="0020349A"/>
    <w:rsid w:val="002034B4"/>
    <w:rsid w:val="002037C6"/>
    <w:rsid w:val="00203D1C"/>
    <w:rsid w:val="00204032"/>
    <w:rsid w:val="00204778"/>
    <w:rsid w:val="00204BAD"/>
    <w:rsid w:val="00204D60"/>
    <w:rsid w:val="00204EEA"/>
    <w:rsid w:val="00205627"/>
    <w:rsid w:val="002056D0"/>
    <w:rsid w:val="00205790"/>
    <w:rsid w:val="00205A0E"/>
    <w:rsid w:val="00205AB9"/>
    <w:rsid w:val="00205B76"/>
    <w:rsid w:val="00205D5E"/>
    <w:rsid w:val="00205DC6"/>
    <w:rsid w:val="002062AA"/>
    <w:rsid w:val="002062C9"/>
    <w:rsid w:val="002063AB"/>
    <w:rsid w:val="002068C2"/>
    <w:rsid w:val="0020743A"/>
    <w:rsid w:val="0020745E"/>
    <w:rsid w:val="002075CD"/>
    <w:rsid w:val="00207757"/>
    <w:rsid w:val="00207978"/>
    <w:rsid w:val="00207A26"/>
    <w:rsid w:val="00207C47"/>
    <w:rsid w:val="00207D6E"/>
    <w:rsid w:val="0021030D"/>
    <w:rsid w:val="0021053D"/>
    <w:rsid w:val="00210860"/>
    <w:rsid w:val="00210B6A"/>
    <w:rsid w:val="00210C43"/>
    <w:rsid w:val="002111A6"/>
    <w:rsid w:val="002116C5"/>
    <w:rsid w:val="002118DF"/>
    <w:rsid w:val="00211D6A"/>
    <w:rsid w:val="00211DEA"/>
    <w:rsid w:val="00211F40"/>
    <w:rsid w:val="00212369"/>
    <w:rsid w:val="00212B3E"/>
    <w:rsid w:val="00212CB6"/>
    <w:rsid w:val="00212CFF"/>
    <w:rsid w:val="00212E37"/>
    <w:rsid w:val="00213388"/>
    <w:rsid w:val="00213571"/>
    <w:rsid w:val="002140FF"/>
    <w:rsid w:val="002144C2"/>
    <w:rsid w:val="00214641"/>
    <w:rsid w:val="00214D79"/>
    <w:rsid w:val="002154E5"/>
    <w:rsid w:val="00215534"/>
    <w:rsid w:val="00215BC0"/>
    <w:rsid w:val="0021614F"/>
    <w:rsid w:val="002162BC"/>
    <w:rsid w:val="002167F9"/>
    <w:rsid w:val="0021681C"/>
    <w:rsid w:val="00216E40"/>
    <w:rsid w:val="0021722F"/>
    <w:rsid w:val="00217360"/>
    <w:rsid w:val="00217607"/>
    <w:rsid w:val="0021788D"/>
    <w:rsid w:val="00217DA8"/>
    <w:rsid w:val="00220032"/>
    <w:rsid w:val="0022009C"/>
    <w:rsid w:val="00220276"/>
    <w:rsid w:val="002206ED"/>
    <w:rsid w:val="00220894"/>
    <w:rsid w:val="00220D90"/>
    <w:rsid w:val="002210A1"/>
    <w:rsid w:val="002211EB"/>
    <w:rsid w:val="0022167E"/>
    <w:rsid w:val="002218C7"/>
    <w:rsid w:val="00221D8E"/>
    <w:rsid w:val="00222496"/>
    <w:rsid w:val="002227D8"/>
    <w:rsid w:val="002228E4"/>
    <w:rsid w:val="00222C55"/>
    <w:rsid w:val="0022313A"/>
    <w:rsid w:val="0022320E"/>
    <w:rsid w:val="002237C0"/>
    <w:rsid w:val="00223BA0"/>
    <w:rsid w:val="00223BB5"/>
    <w:rsid w:val="00223CD2"/>
    <w:rsid w:val="0022436F"/>
    <w:rsid w:val="00224952"/>
    <w:rsid w:val="00224B74"/>
    <w:rsid w:val="00224DD2"/>
    <w:rsid w:val="002256BE"/>
    <w:rsid w:val="00225862"/>
    <w:rsid w:val="00225A6A"/>
    <w:rsid w:val="00225AC7"/>
    <w:rsid w:val="00225ACC"/>
    <w:rsid w:val="00225CF8"/>
    <w:rsid w:val="00225F27"/>
    <w:rsid w:val="0022680D"/>
    <w:rsid w:val="00226E4F"/>
    <w:rsid w:val="00226FE2"/>
    <w:rsid w:val="00227FC6"/>
    <w:rsid w:val="002300DE"/>
    <w:rsid w:val="00230294"/>
    <w:rsid w:val="002302B4"/>
    <w:rsid w:val="002302D7"/>
    <w:rsid w:val="00230A45"/>
    <w:rsid w:val="00230F24"/>
    <w:rsid w:val="00230F3C"/>
    <w:rsid w:val="0023165F"/>
    <w:rsid w:val="002316A5"/>
    <w:rsid w:val="00231A84"/>
    <w:rsid w:val="00231C25"/>
    <w:rsid w:val="00231C6F"/>
    <w:rsid w:val="002322E8"/>
    <w:rsid w:val="00232A3D"/>
    <w:rsid w:val="00232A90"/>
    <w:rsid w:val="00232BAF"/>
    <w:rsid w:val="00232EB4"/>
    <w:rsid w:val="00232FFA"/>
    <w:rsid w:val="00233273"/>
    <w:rsid w:val="00233522"/>
    <w:rsid w:val="00233A85"/>
    <w:rsid w:val="00233FC0"/>
    <w:rsid w:val="00234151"/>
    <w:rsid w:val="00234181"/>
    <w:rsid w:val="002346AC"/>
    <w:rsid w:val="00234A93"/>
    <w:rsid w:val="00234F8C"/>
    <w:rsid w:val="002350B6"/>
    <w:rsid w:val="0023527B"/>
    <w:rsid w:val="00235542"/>
    <w:rsid w:val="0023570B"/>
    <w:rsid w:val="00235A55"/>
    <w:rsid w:val="00235CAE"/>
    <w:rsid w:val="00235E32"/>
    <w:rsid w:val="00236077"/>
    <w:rsid w:val="002365A7"/>
    <w:rsid w:val="002366CA"/>
    <w:rsid w:val="002369B0"/>
    <w:rsid w:val="00236AD8"/>
    <w:rsid w:val="00237136"/>
    <w:rsid w:val="0023732E"/>
    <w:rsid w:val="002373D0"/>
    <w:rsid w:val="0023786E"/>
    <w:rsid w:val="00237CE8"/>
    <w:rsid w:val="002401F5"/>
    <w:rsid w:val="002403FC"/>
    <w:rsid w:val="00240E54"/>
    <w:rsid w:val="002411F5"/>
    <w:rsid w:val="0024178F"/>
    <w:rsid w:val="00242111"/>
    <w:rsid w:val="002421C3"/>
    <w:rsid w:val="00242AB3"/>
    <w:rsid w:val="00243359"/>
    <w:rsid w:val="00243386"/>
    <w:rsid w:val="00243473"/>
    <w:rsid w:val="002434BC"/>
    <w:rsid w:val="0024354A"/>
    <w:rsid w:val="00243714"/>
    <w:rsid w:val="00243B2D"/>
    <w:rsid w:val="00243CC8"/>
    <w:rsid w:val="00244560"/>
    <w:rsid w:val="00244614"/>
    <w:rsid w:val="00244630"/>
    <w:rsid w:val="00244A38"/>
    <w:rsid w:val="00244ECD"/>
    <w:rsid w:val="0024518E"/>
    <w:rsid w:val="002451C5"/>
    <w:rsid w:val="00245529"/>
    <w:rsid w:val="00245D54"/>
    <w:rsid w:val="00245E49"/>
    <w:rsid w:val="00245F1F"/>
    <w:rsid w:val="00245F49"/>
    <w:rsid w:val="00245FC8"/>
    <w:rsid w:val="0024663B"/>
    <w:rsid w:val="00246DAC"/>
    <w:rsid w:val="00247103"/>
    <w:rsid w:val="0024770C"/>
    <w:rsid w:val="002479A5"/>
    <w:rsid w:val="00250067"/>
    <w:rsid w:val="00250128"/>
    <w:rsid w:val="00250814"/>
    <w:rsid w:val="00250BB6"/>
    <w:rsid w:val="00250F28"/>
    <w:rsid w:val="002516DE"/>
    <w:rsid w:val="00251BA3"/>
    <w:rsid w:val="00251C1F"/>
    <w:rsid w:val="00251F81"/>
    <w:rsid w:val="00252170"/>
    <w:rsid w:val="00252173"/>
    <w:rsid w:val="00252370"/>
    <w:rsid w:val="00252A63"/>
    <w:rsid w:val="00252AF3"/>
    <w:rsid w:val="00252BE0"/>
    <w:rsid w:val="0025309B"/>
    <w:rsid w:val="002532A5"/>
    <w:rsid w:val="00253588"/>
    <w:rsid w:val="002546C4"/>
    <w:rsid w:val="002546F4"/>
    <w:rsid w:val="00254E9A"/>
    <w:rsid w:val="002551D0"/>
    <w:rsid w:val="00255374"/>
    <w:rsid w:val="002553E3"/>
    <w:rsid w:val="002554F1"/>
    <w:rsid w:val="002557CB"/>
    <w:rsid w:val="00255F23"/>
    <w:rsid w:val="00255FB6"/>
    <w:rsid w:val="002561EA"/>
    <w:rsid w:val="00256335"/>
    <w:rsid w:val="00256361"/>
    <w:rsid w:val="00256637"/>
    <w:rsid w:val="00256A0D"/>
    <w:rsid w:val="00256C42"/>
    <w:rsid w:val="00256D6A"/>
    <w:rsid w:val="0025704E"/>
    <w:rsid w:val="002570E5"/>
    <w:rsid w:val="00257119"/>
    <w:rsid w:val="00257316"/>
    <w:rsid w:val="00257BF4"/>
    <w:rsid w:val="00257C3B"/>
    <w:rsid w:val="00260003"/>
    <w:rsid w:val="0026013C"/>
    <w:rsid w:val="0026017D"/>
    <w:rsid w:val="00260259"/>
    <w:rsid w:val="0026035D"/>
    <w:rsid w:val="00260534"/>
    <w:rsid w:val="002606D6"/>
    <w:rsid w:val="002609A3"/>
    <w:rsid w:val="00260C6D"/>
    <w:rsid w:val="00260D45"/>
    <w:rsid w:val="002611C3"/>
    <w:rsid w:val="00261A43"/>
    <w:rsid w:val="00261C98"/>
    <w:rsid w:val="00262228"/>
    <w:rsid w:val="0026248E"/>
    <w:rsid w:val="002628AA"/>
    <w:rsid w:val="002628B8"/>
    <w:rsid w:val="00262914"/>
    <w:rsid w:val="00262E50"/>
    <w:rsid w:val="00262FCA"/>
    <w:rsid w:val="002631AA"/>
    <w:rsid w:val="002636B4"/>
    <w:rsid w:val="002639A0"/>
    <w:rsid w:val="002639E6"/>
    <w:rsid w:val="00263A3E"/>
    <w:rsid w:val="00263DDD"/>
    <w:rsid w:val="00263E74"/>
    <w:rsid w:val="00264429"/>
    <w:rsid w:val="00264719"/>
    <w:rsid w:val="002647BF"/>
    <w:rsid w:val="002647D5"/>
    <w:rsid w:val="00264B01"/>
    <w:rsid w:val="00264B11"/>
    <w:rsid w:val="00264C61"/>
    <w:rsid w:val="00264E6E"/>
    <w:rsid w:val="00265032"/>
    <w:rsid w:val="002651FB"/>
    <w:rsid w:val="002652BD"/>
    <w:rsid w:val="0026538C"/>
    <w:rsid w:val="00265735"/>
    <w:rsid w:val="00265781"/>
    <w:rsid w:val="00265880"/>
    <w:rsid w:val="00265BA1"/>
    <w:rsid w:val="00265CED"/>
    <w:rsid w:val="00265D5C"/>
    <w:rsid w:val="00265D5E"/>
    <w:rsid w:val="00266942"/>
    <w:rsid w:val="00266B13"/>
    <w:rsid w:val="00266DC2"/>
    <w:rsid w:val="00266E70"/>
    <w:rsid w:val="0026702D"/>
    <w:rsid w:val="00267736"/>
    <w:rsid w:val="00267A42"/>
    <w:rsid w:val="00267BD9"/>
    <w:rsid w:val="00267BF1"/>
    <w:rsid w:val="00267ED4"/>
    <w:rsid w:val="00270728"/>
    <w:rsid w:val="00270D42"/>
    <w:rsid w:val="0027132D"/>
    <w:rsid w:val="002718CE"/>
    <w:rsid w:val="0027195D"/>
    <w:rsid w:val="00271A37"/>
    <w:rsid w:val="00271BDC"/>
    <w:rsid w:val="00272790"/>
    <w:rsid w:val="00272B03"/>
    <w:rsid w:val="002731AA"/>
    <w:rsid w:val="00273312"/>
    <w:rsid w:val="002733E2"/>
    <w:rsid w:val="002738A9"/>
    <w:rsid w:val="00273AF7"/>
    <w:rsid w:val="00273EC6"/>
    <w:rsid w:val="002740AA"/>
    <w:rsid w:val="0027433D"/>
    <w:rsid w:val="002744EF"/>
    <w:rsid w:val="00274675"/>
    <w:rsid w:val="002748A3"/>
    <w:rsid w:val="00274B32"/>
    <w:rsid w:val="00274EAF"/>
    <w:rsid w:val="00274F0E"/>
    <w:rsid w:val="00275063"/>
    <w:rsid w:val="002750B1"/>
    <w:rsid w:val="0027522D"/>
    <w:rsid w:val="0027553F"/>
    <w:rsid w:val="00275E04"/>
    <w:rsid w:val="00276473"/>
    <w:rsid w:val="00276A35"/>
    <w:rsid w:val="00276C1D"/>
    <w:rsid w:val="00276C4F"/>
    <w:rsid w:val="00276E4D"/>
    <w:rsid w:val="00276FED"/>
    <w:rsid w:val="0027711E"/>
    <w:rsid w:val="00277312"/>
    <w:rsid w:val="00277835"/>
    <w:rsid w:val="0027788D"/>
    <w:rsid w:val="00277BF3"/>
    <w:rsid w:val="00280083"/>
    <w:rsid w:val="00280AB1"/>
    <w:rsid w:val="00280F40"/>
    <w:rsid w:val="002810D3"/>
    <w:rsid w:val="00281213"/>
    <w:rsid w:val="0028239E"/>
    <w:rsid w:val="00282A13"/>
    <w:rsid w:val="00282EFD"/>
    <w:rsid w:val="00283370"/>
    <w:rsid w:val="00283B8A"/>
    <w:rsid w:val="00283CC2"/>
    <w:rsid w:val="00284161"/>
    <w:rsid w:val="00284528"/>
    <w:rsid w:val="002845AF"/>
    <w:rsid w:val="00284BAE"/>
    <w:rsid w:val="00284C26"/>
    <w:rsid w:val="00284F57"/>
    <w:rsid w:val="00285137"/>
    <w:rsid w:val="002859AF"/>
    <w:rsid w:val="002859B3"/>
    <w:rsid w:val="00285ADC"/>
    <w:rsid w:val="0028608A"/>
    <w:rsid w:val="002862BD"/>
    <w:rsid w:val="00286366"/>
    <w:rsid w:val="00286392"/>
    <w:rsid w:val="00286AE7"/>
    <w:rsid w:val="00287243"/>
    <w:rsid w:val="00287253"/>
    <w:rsid w:val="00287315"/>
    <w:rsid w:val="002874CC"/>
    <w:rsid w:val="002875AF"/>
    <w:rsid w:val="002875E1"/>
    <w:rsid w:val="00287728"/>
    <w:rsid w:val="0028793E"/>
    <w:rsid w:val="00287CBA"/>
    <w:rsid w:val="00287D93"/>
    <w:rsid w:val="00287DBD"/>
    <w:rsid w:val="00287DDB"/>
    <w:rsid w:val="002903F8"/>
    <w:rsid w:val="00290647"/>
    <w:rsid w:val="0029087D"/>
    <w:rsid w:val="00290BF3"/>
    <w:rsid w:val="00290D91"/>
    <w:rsid w:val="00291385"/>
    <w:rsid w:val="002913E2"/>
    <w:rsid w:val="00291422"/>
    <w:rsid w:val="00291835"/>
    <w:rsid w:val="00291CD6"/>
    <w:rsid w:val="00291F38"/>
    <w:rsid w:val="002920FA"/>
    <w:rsid w:val="0029237F"/>
    <w:rsid w:val="00292684"/>
    <w:rsid w:val="002926ED"/>
    <w:rsid w:val="00292715"/>
    <w:rsid w:val="00292E3A"/>
    <w:rsid w:val="00293299"/>
    <w:rsid w:val="002937A7"/>
    <w:rsid w:val="002939ED"/>
    <w:rsid w:val="00293E0A"/>
    <w:rsid w:val="00293E57"/>
    <w:rsid w:val="002943B9"/>
    <w:rsid w:val="002947D1"/>
    <w:rsid w:val="002948DF"/>
    <w:rsid w:val="00294BE9"/>
    <w:rsid w:val="00294D90"/>
    <w:rsid w:val="002962F7"/>
    <w:rsid w:val="0029684D"/>
    <w:rsid w:val="0029688E"/>
    <w:rsid w:val="00296901"/>
    <w:rsid w:val="00296BE6"/>
    <w:rsid w:val="00296DCA"/>
    <w:rsid w:val="00296FD5"/>
    <w:rsid w:val="002970A6"/>
    <w:rsid w:val="002970B4"/>
    <w:rsid w:val="00297B8A"/>
    <w:rsid w:val="00297D1C"/>
    <w:rsid w:val="00297E1F"/>
    <w:rsid w:val="002A054F"/>
    <w:rsid w:val="002A0558"/>
    <w:rsid w:val="002A0679"/>
    <w:rsid w:val="002A0E8E"/>
    <w:rsid w:val="002A141B"/>
    <w:rsid w:val="002A1919"/>
    <w:rsid w:val="002A1D70"/>
    <w:rsid w:val="002A1E92"/>
    <w:rsid w:val="002A204D"/>
    <w:rsid w:val="002A2616"/>
    <w:rsid w:val="002A2685"/>
    <w:rsid w:val="002A26E1"/>
    <w:rsid w:val="002A2843"/>
    <w:rsid w:val="002A291B"/>
    <w:rsid w:val="002A2B84"/>
    <w:rsid w:val="002A2C49"/>
    <w:rsid w:val="002A2C58"/>
    <w:rsid w:val="002A2D9E"/>
    <w:rsid w:val="002A31C4"/>
    <w:rsid w:val="002A32ED"/>
    <w:rsid w:val="002A34C7"/>
    <w:rsid w:val="002A368A"/>
    <w:rsid w:val="002A3F29"/>
    <w:rsid w:val="002A4065"/>
    <w:rsid w:val="002A419A"/>
    <w:rsid w:val="002A4695"/>
    <w:rsid w:val="002A46F7"/>
    <w:rsid w:val="002A4F8B"/>
    <w:rsid w:val="002A54E4"/>
    <w:rsid w:val="002A59F0"/>
    <w:rsid w:val="002A5F15"/>
    <w:rsid w:val="002A6395"/>
    <w:rsid w:val="002A6432"/>
    <w:rsid w:val="002A6F25"/>
    <w:rsid w:val="002A6FD3"/>
    <w:rsid w:val="002A714B"/>
    <w:rsid w:val="002A735E"/>
    <w:rsid w:val="002A7DE3"/>
    <w:rsid w:val="002B04CB"/>
    <w:rsid w:val="002B067B"/>
    <w:rsid w:val="002B06F0"/>
    <w:rsid w:val="002B0A23"/>
    <w:rsid w:val="002B0A7D"/>
    <w:rsid w:val="002B1144"/>
    <w:rsid w:val="002B129D"/>
    <w:rsid w:val="002B1A69"/>
    <w:rsid w:val="002B2723"/>
    <w:rsid w:val="002B2999"/>
    <w:rsid w:val="002B2A75"/>
    <w:rsid w:val="002B2BA7"/>
    <w:rsid w:val="002B2CE8"/>
    <w:rsid w:val="002B2E7F"/>
    <w:rsid w:val="002B303A"/>
    <w:rsid w:val="002B36B1"/>
    <w:rsid w:val="002B3B34"/>
    <w:rsid w:val="002B42D9"/>
    <w:rsid w:val="002B4570"/>
    <w:rsid w:val="002B4649"/>
    <w:rsid w:val="002B538E"/>
    <w:rsid w:val="002B5950"/>
    <w:rsid w:val="002B5D55"/>
    <w:rsid w:val="002B5DCA"/>
    <w:rsid w:val="002B69A6"/>
    <w:rsid w:val="002B69D5"/>
    <w:rsid w:val="002B6B0E"/>
    <w:rsid w:val="002B6BDC"/>
    <w:rsid w:val="002B70E1"/>
    <w:rsid w:val="002B736B"/>
    <w:rsid w:val="002B73ED"/>
    <w:rsid w:val="002B75B0"/>
    <w:rsid w:val="002B78B9"/>
    <w:rsid w:val="002B7B49"/>
    <w:rsid w:val="002B7D6A"/>
    <w:rsid w:val="002B7EAF"/>
    <w:rsid w:val="002C0060"/>
    <w:rsid w:val="002C00FB"/>
    <w:rsid w:val="002C044B"/>
    <w:rsid w:val="002C04E7"/>
    <w:rsid w:val="002C086D"/>
    <w:rsid w:val="002C0991"/>
    <w:rsid w:val="002C099C"/>
    <w:rsid w:val="002C09E1"/>
    <w:rsid w:val="002C0B74"/>
    <w:rsid w:val="002C0C8B"/>
    <w:rsid w:val="002C0CBB"/>
    <w:rsid w:val="002C0F23"/>
    <w:rsid w:val="002C0F3A"/>
    <w:rsid w:val="002C0F3B"/>
    <w:rsid w:val="002C1201"/>
    <w:rsid w:val="002C1460"/>
    <w:rsid w:val="002C1647"/>
    <w:rsid w:val="002C1B0F"/>
    <w:rsid w:val="002C20F2"/>
    <w:rsid w:val="002C24E4"/>
    <w:rsid w:val="002C2920"/>
    <w:rsid w:val="002C32F6"/>
    <w:rsid w:val="002C34BD"/>
    <w:rsid w:val="002C38B2"/>
    <w:rsid w:val="002C3F9C"/>
    <w:rsid w:val="002C4477"/>
    <w:rsid w:val="002C547E"/>
    <w:rsid w:val="002C5541"/>
    <w:rsid w:val="002C5690"/>
    <w:rsid w:val="002C5AFA"/>
    <w:rsid w:val="002C5C14"/>
    <w:rsid w:val="002C60F1"/>
    <w:rsid w:val="002C69F7"/>
    <w:rsid w:val="002C6A36"/>
    <w:rsid w:val="002C6D6E"/>
    <w:rsid w:val="002C6E64"/>
    <w:rsid w:val="002C72A1"/>
    <w:rsid w:val="002C74AE"/>
    <w:rsid w:val="002D01E4"/>
    <w:rsid w:val="002D03C6"/>
    <w:rsid w:val="002D0439"/>
    <w:rsid w:val="002D05C1"/>
    <w:rsid w:val="002D08FF"/>
    <w:rsid w:val="002D09CF"/>
    <w:rsid w:val="002D0C00"/>
    <w:rsid w:val="002D0D2E"/>
    <w:rsid w:val="002D11B7"/>
    <w:rsid w:val="002D19C8"/>
    <w:rsid w:val="002D1C7A"/>
    <w:rsid w:val="002D1D78"/>
    <w:rsid w:val="002D1E1A"/>
    <w:rsid w:val="002D2BFA"/>
    <w:rsid w:val="002D36FD"/>
    <w:rsid w:val="002D3BBC"/>
    <w:rsid w:val="002D3C21"/>
    <w:rsid w:val="002D438A"/>
    <w:rsid w:val="002D4F28"/>
    <w:rsid w:val="002D4F59"/>
    <w:rsid w:val="002D5738"/>
    <w:rsid w:val="002D5E53"/>
    <w:rsid w:val="002D6179"/>
    <w:rsid w:val="002D623A"/>
    <w:rsid w:val="002D627D"/>
    <w:rsid w:val="002D6CBC"/>
    <w:rsid w:val="002D6D4D"/>
    <w:rsid w:val="002D6F9A"/>
    <w:rsid w:val="002D6FC0"/>
    <w:rsid w:val="002D724A"/>
    <w:rsid w:val="002D7F90"/>
    <w:rsid w:val="002E0107"/>
    <w:rsid w:val="002E0319"/>
    <w:rsid w:val="002E04EF"/>
    <w:rsid w:val="002E0692"/>
    <w:rsid w:val="002E079A"/>
    <w:rsid w:val="002E08B0"/>
    <w:rsid w:val="002E0968"/>
    <w:rsid w:val="002E0C2C"/>
    <w:rsid w:val="002E1197"/>
    <w:rsid w:val="002E121C"/>
    <w:rsid w:val="002E163B"/>
    <w:rsid w:val="002E179B"/>
    <w:rsid w:val="002E1AED"/>
    <w:rsid w:val="002E1C9E"/>
    <w:rsid w:val="002E1E2D"/>
    <w:rsid w:val="002E217C"/>
    <w:rsid w:val="002E22AD"/>
    <w:rsid w:val="002E257B"/>
    <w:rsid w:val="002E2C40"/>
    <w:rsid w:val="002E2F11"/>
    <w:rsid w:val="002E33EA"/>
    <w:rsid w:val="002E3C65"/>
    <w:rsid w:val="002E3F5B"/>
    <w:rsid w:val="002E4174"/>
    <w:rsid w:val="002E4362"/>
    <w:rsid w:val="002E4CC4"/>
    <w:rsid w:val="002E4D57"/>
    <w:rsid w:val="002E514B"/>
    <w:rsid w:val="002E5251"/>
    <w:rsid w:val="002E5CE5"/>
    <w:rsid w:val="002E5E1B"/>
    <w:rsid w:val="002E63D9"/>
    <w:rsid w:val="002E640E"/>
    <w:rsid w:val="002E693D"/>
    <w:rsid w:val="002E697B"/>
    <w:rsid w:val="002E6C72"/>
    <w:rsid w:val="002E7112"/>
    <w:rsid w:val="002E71B2"/>
    <w:rsid w:val="002E753E"/>
    <w:rsid w:val="002E7798"/>
    <w:rsid w:val="002E7EFC"/>
    <w:rsid w:val="002F0963"/>
    <w:rsid w:val="002F0A38"/>
    <w:rsid w:val="002F0C28"/>
    <w:rsid w:val="002F0F6B"/>
    <w:rsid w:val="002F0F83"/>
    <w:rsid w:val="002F138B"/>
    <w:rsid w:val="002F14CC"/>
    <w:rsid w:val="002F19E8"/>
    <w:rsid w:val="002F1AC2"/>
    <w:rsid w:val="002F1CC3"/>
    <w:rsid w:val="002F283E"/>
    <w:rsid w:val="002F2D30"/>
    <w:rsid w:val="002F3BE3"/>
    <w:rsid w:val="002F3CDE"/>
    <w:rsid w:val="002F3D46"/>
    <w:rsid w:val="002F429B"/>
    <w:rsid w:val="002F4326"/>
    <w:rsid w:val="002F450A"/>
    <w:rsid w:val="002F49D4"/>
    <w:rsid w:val="002F5DD6"/>
    <w:rsid w:val="002F5FEA"/>
    <w:rsid w:val="002F63E7"/>
    <w:rsid w:val="002F69C3"/>
    <w:rsid w:val="002F6CFA"/>
    <w:rsid w:val="002F7A35"/>
    <w:rsid w:val="002F7B17"/>
    <w:rsid w:val="002F7BE3"/>
    <w:rsid w:val="002F7E6A"/>
    <w:rsid w:val="00300165"/>
    <w:rsid w:val="00300990"/>
    <w:rsid w:val="00300D09"/>
    <w:rsid w:val="003010CF"/>
    <w:rsid w:val="00301C67"/>
    <w:rsid w:val="00302212"/>
    <w:rsid w:val="00302380"/>
    <w:rsid w:val="003025C9"/>
    <w:rsid w:val="00302D29"/>
    <w:rsid w:val="003032B4"/>
    <w:rsid w:val="00303440"/>
    <w:rsid w:val="003036DF"/>
    <w:rsid w:val="00303AF9"/>
    <w:rsid w:val="00303F38"/>
    <w:rsid w:val="0030463D"/>
    <w:rsid w:val="00304904"/>
    <w:rsid w:val="003049CD"/>
    <w:rsid w:val="00304AAA"/>
    <w:rsid w:val="00304D9B"/>
    <w:rsid w:val="003058B0"/>
    <w:rsid w:val="00305E8E"/>
    <w:rsid w:val="00305FF9"/>
    <w:rsid w:val="003063FD"/>
    <w:rsid w:val="0030665D"/>
    <w:rsid w:val="00306672"/>
    <w:rsid w:val="00306DAA"/>
    <w:rsid w:val="00306E6B"/>
    <w:rsid w:val="003074CA"/>
    <w:rsid w:val="003079CE"/>
    <w:rsid w:val="003100C8"/>
    <w:rsid w:val="0031075E"/>
    <w:rsid w:val="003108F5"/>
    <w:rsid w:val="00310DC1"/>
    <w:rsid w:val="00311161"/>
    <w:rsid w:val="003116E7"/>
    <w:rsid w:val="003119CB"/>
    <w:rsid w:val="00311D3B"/>
    <w:rsid w:val="00311EEB"/>
    <w:rsid w:val="00312322"/>
    <w:rsid w:val="00312400"/>
    <w:rsid w:val="003124CF"/>
    <w:rsid w:val="00312739"/>
    <w:rsid w:val="00312C1C"/>
    <w:rsid w:val="00312D10"/>
    <w:rsid w:val="00312D21"/>
    <w:rsid w:val="00313121"/>
    <w:rsid w:val="003132FF"/>
    <w:rsid w:val="0031337F"/>
    <w:rsid w:val="00313538"/>
    <w:rsid w:val="0031383C"/>
    <w:rsid w:val="00313B1A"/>
    <w:rsid w:val="00313CC7"/>
    <w:rsid w:val="003144FD"/>
    <w:rsid w:val="00314FEC"/>
    <w:rsid w:val="00315136"/>
    <w:rsid w:val="003152B2"/>
    <w:rsid w:val="0031541B"/>
    <w:rsid w:val="0031604B"/>
    <w:rsid w:val="00316105"/>
    <w:rsid w:val="0031660A"/>
    <w:rsid w:val="0031686D"/>
    <w:rsid w:val="00316CCF"/>
    <w:rsid w:val="00316F5B"/>
    <w:rsid w:val="00317437"/>
    <w:rsid w:val="003176EA"/>
    <w:rsid w:val="003178DA"/>
    <w:rsid w:val="00317C80"/>
    <w:rsid w:val="00317CF5"/>
    <w:rsid w:val="00317DB8"/>
    <w:rsid w:val="00320312"/>
    <w:rsid w:val="00320505"/>
    <w:rsid w:val="00320618"/>
    <w:rsid w:val="00320622"/>
    <w:rsid w:val="003206C3"/>
    <w:rsid w:val="00320B8A"/>
    <w:rsid w:val="00320DDE"/>
    <w:rsid w:val="00320E84"/>
    <w:rsid w:val="0032100B"/>
    <w:rsid w:val="00321AB7"/>
    <w:rsid w:val="00321B2D"/>
    <w:rsid w:val="00321BD7"/>
    <w:rsid w:val="003221B0"/>
    <w:rsid w:val="0032228A"/>
    <w:rsid w:val="0032244E"/>
    <w:rsid w:val="0032260F"/>
    <w:rsid w:val="003228DA"/>
    <w:rsid w:val="00323531"/>
    <w:rsid w:val="00323D6B"/>
    <w:rsid w:val="00323E73"/>
    <w:rsid w:val="00325297"/>
    <w:rsid w:val="0032559C"/>
    <w:rsid w:val="00325769"/>
    <w:rsid w:val="0032634F"/>
    <w:rsid w:val="0032639E"/>
    <w:rsid w:val="00326957"/>
    <w:rsid w:val="00326AE2"/>
    <w:rsid w:val="00326B36"/>
    <w:rsid w:val="0032708E"/>
    <w:rsid w:val="003274CB"/>
    <w:rsid w:val="00327802"/>
    <w:rsid w:val="0032796D"/>
    <w:rsid w:val="00327AF8"/>
    <w:rsid w:val="00327B48"/>
    <w:rsid w:val="00327EE9"/>
    <w:rsid w:val="00330344"/>
    <w:rsid w:val="00330496"/>
    <w:rsid w:val="00330A09"/>
    <w:rsid w:val="00330CCF"/>
    <w:rsid w:val="00331327"/>
    <w:rsid w:val="00331426"/>
    <w:rsid w:val="0033171D"/>
    <w:rsid w:val="00331818"/>
    <w:rsid w:val="00331B38"/>
    <w:rsid w:val="00331FC3"/>
    <w:rsid w:val="00332005"/>
    <w:rsid w:val="00332395"/>
    <w:rsid w:val="003328FE"/>
    <w:rsid w:val="00332A7D"/>
    <w:rsid w:val="003330E2"/>
    <w:rsid w:val="00333246"/>
    <w:rsid w:val="00333446"/>
    <w:rsid w:val="003336B3"/>
    <w:rsid w:val="00334121"/>
    <w:rsid w:val="00334570"/>
    <w:rsid w:val="00334E1D"/>
    <w:rsid w:val="00334FC9"/>
    <w:rsid w:val="0033500E"/>
    <w:rsid w:val="00335425"/>
    <w:rsid w:val="00335B75"/>
    <w:rsid w:val="00335D8C"/>
    <w:rsid w:val="00336072"/>
    <w:rsid w:val="003363A1"/>
    <w:rsid w:val="003365E8"/>
    <w:rsid w:val="00336609"/>
    <w:rsid w:val="0033667E"/>
    <w:rsid w:val="003369BD"/>
    <w:rsid w:val="00336F10"/>
    <w:rsid w:val="00336FCD"/>
    <w:rsid w:val="003375F9"/>
    <w:rsid w:val="00337C46"/>
    <w:rsid w:val="00337FBA"/>
    <w:rsid w:val="003402AF"/>
    <w:rsid w:val="0034063C"/>
    <w:rsid w:val="00340CB0"/>
    <w:rsid w:val="00340E92"/>
    <w:rsid w:val="00341086"/>
    <w:rsid w:val="00341245"/>
    <w:rsid w:val="003413F6"/>
    <w:rsid w:val="00341657"/>
    <w:rsid w:val="0034226D"/>
    <w:rsid w:val="003422AC"/>
    <w:rsid w:val="003428D0"/>
    <w:rsid w:val="00342931"/>
    <w:rsid w:val="00342972"/>
    <w:rsid w:val="00342B8D"/>
    <w:rsid w:val="00342FDD"/>
    <w:rsid w:val="00343063"/>
    <w:rsid w:val="00343259"/>
    <w:rsid w:val="00343CB7"/>
    <w:rsid w:val="003441E4"/>
    <w:rsid w:val="00344222"/>
    <w:rsid w:val="0034429B"/>
    <w:rsid w:val="0034442D"/>
    <w:rsid w:val="003446F7"/>
    <w:rsid w:val="00344866"/>
    <w:rsid w:val="00344F0E"/>
    <w:rsid w:val="00345690"/>
    <w:rsid w:val="00345DBB"/>
    <w:rsid w:val="0034629C"/>
    <w:rsid w:val="0034638C"/>
    <w:rsid w:val="0034676D"/>
    <w:rsid w:val="003469AE"/>
    <w:rsid w:val="00346CFF"/>
    <w:rsid w:val="00346F06"/>
    <w:rsid w:val="00346F7F"/>
    <w:rsid w:val="00350108"/>
    <w:rsid w:val="00350192"/>
    <w:rsid w:val="00350762"/>
    <w:rsid w:val="003507C4"/>
    <w:rsid w:val="0035081F"/>
    <w:rsid w:val="00351134"/>
    <w:rsid w:val="00351161"/>
    <w:rsid w:val="0035127B"/>
    <w:rsid w:val="003512C2"/>
    <w:rsid w:val="003519A1"/>
    <w:rsid w:val="003523C4"/>
    <w:rsid w:val="00352480"/>
    <w:rsid w:val="00352529"/>
    <w:rsid w:val="003530D2"/>
    <w:rsid w:val="0035331A"/>
    <w:rsid w:val="003534B7"/>
    <w:rsid w:val="003534E1"/>
    <w:rsid w:val="00353535"/>
    <w:rsid w:val="003535BE"/>
    <w:rsid w:val="003535E0"/>
    <w:rsid w:val="003536C6"/>
    <w:rsid w:val="00354641"/>
    <w:rsid w:val="003548D8"/>
    <w:rsid w:val="0035538A"/>
    <w:rsid w:val="003554CA"/>
    <w:rsid w:val="00355540"/>
    <w:rsid w:val="0035595C"/>
    <w:rsid w:val="00355F61"/>
    <w:rsid w:val="0035637A"/>
    <w:rsid w:val="003564AA"/>
    <w:rsid w:val="003571A9"/>
    <w:rsid w:val="0035744B"/>
    <w:rsid w:val="003575A2"/>
    <w:rsid w:val="003600E9"/>
    <w:rsid w:val="00360232"/>
    <w:rsid w:val="003602E0"/>
    <w:rsid w:val="00360460"/>
    <w:rsid w:val="0036055B"/>
    <w:rsid w:val="00360565"/>
    <w:rsid w:val="003605DE"/>
    <w:rsid w:val="003609DA"/>
    <w:rsid w:val="00360D01"/>
    <w:rsid w:val="00360D9F"/>
    <w:rsid w:val="00360FEB"/>
    <w:rsid w:val="003614E5"/>
    <w:rsid w:val="003618A3"/>
    <w:rsid w:val="00361E30"/>
    <w:rsid w:val="003622AB"/>
    <w:rsid w:val="00362301"/>
    <w:rsid w:val="00362569"/>
    <w:rsid w:val="00362C3B"/>
    <w:rsid w:val="003636CD"/>
    <w:rsid w:val="00363940"/>
    <w:rsid w:val="00363DDF"/>
    <w:rsid w:val="00364790"/>
    <w:rsid w:val="0036487C"/>
    <w:rsid w:val="00365411"/>
    <w:rsid w:val="00365FA2"/>
    <w:rsid w:val="00366251"/>
    <w:rsid w:val="00366518"/>
    <w:rsid w:val="00366C69"/>
    <w:rsid w:val="00367441"/>
    <w:rsid w:val="0036789D"/>
    <w:rsid w:val="00367B1D"/>
    <w:rsid w:val="00370DB4"/>
    <w:rsid w:val="00370E4F"/>
    <w:rsid w:val="00371215"/>
    <w:rsid w:val="00371912"/>
    <w:rsid w:val="003726CD"/>
    <w:rsid w:val="00372A21"/>
    <w:rsid w:val="00372C47"/>
    <w:rsid w:val="00372CD9"/>
    <w:rsid w:val="00372F0D"/>
    <w:rsid w:val="003732CB"/>
    <w:rsid w:val="0037331C"/>
    <w:rsid w:val="00373A72"/>
    <w:rsid w:val="00373D82"/>
    <w:rsid w:val="00373EC7"/>
    <w:rsid w:val="00374059"/>
    <w:rsid w:val="003746D6"/>
    <w:rsid w:val="003747DD"/>
    <w:rsid w:val="0037487E"/>
    <w:rsid w:val="00375343"/>
    <w:rsid w:val="0037535B"/>
    <w:rsid w:val="0037552D"/>
    <w:rsid w:val="003756DB"/>
    <w:rsid w:val="00375B3C"/>
    <w:rsid w:val="00375F6E"/>
    <w:rsid w:val="00376784"/>
    <w:rsid w:val="00376916"/>
    <w:rsid w:val="00376A20"/>
    <w:rsid w:val="00376A85"/>
    <w:rsid w:val="00376B29"/>
    <w:rsid w:val="003770BB"/>
    <w:rsid w:val="003776B9"/>
    <w:rsid w:val="0037771A"/>
    <w:rsid w:val="00377A74"/>
    <w:rsid w:val="00377DB0"/>
    <w:rsid w:val="00380257"/>
    <w:rsid w:val="003802DC"/>
    <w:rsid w:val="003803DA"/>
    <w:rsid w:val="00380761"/>
    <w:rsid w:val="00380E4E"/>
    <w:rsid w:val="00380FBF"/>
    <w:rsid w:val="00381351"/>
    <w:rsid w:val="003818FF"/>
    <w:rsid w:val="00381A19"/>
    <w:rsid w:val="003822EC"/>
    <w:rsid w:val="00382A43"/>
    <w:rsid w:val="00382D60"/>
    <w:rsid w:val="00382F29"/>
    <w:rsid w:val="003834F0"/>
    <w:rsid w:val="00383C8D"/>
    <w:rsid w:val="00383CDD"/>
    <w:rsid w:val="00384381"/>
    <w:rsid w:val="00384382"/>
    <w:rsid w:val="003849B3"/>
    <w:rsid w:val="00384AC2"/>
    <w:rsid w:val="0038500C"/>
    <w:rsid w:val="003852FB"/>
    <w:rsid w:val="00385366"/>
    <w:rsid w:val="00385429"/>
    <w:rsid w:val="00385B05"/>
    <w:rsid w:val="00386116"/>
    <w:rsid w:val="00386382"/>
    <w:rsid w:val="003865EF"/>
    <w:rsid w:val="00386BA9"/>
    <w:rsid w:val="00386CB4"/>
    <w:rsid w:val="00387294"/>
    <w:rsid w:val="00387696"/>
    <w:rsid w:val="00387CCC"/>
    <w:rsid w:val="00387EA2"/>
    <w:rsid w:val="00387F22"/>
    <w:rsid w:val="00390017"/>
    <w:rsid w:val="003901A3"/>
    <w:rsid w:val="0039049E"/>
    <w:rsid w:val="0039072F"/>
    <w:rsid w:val="00390875"/>
    <w:rsid w:val="003908AF"/>
    <w:rsid w:val="003909F6"/>
    <w:rsid w:val="00390B3A"/>
    <w:rsid w:val="00390E1D"/>
    <w:rsid w:val="003911C9"/>
    <w:rsid w:val="0039161C"/>
    <w:rsid w:val="00391830"/>
    <w:rsid w:val="00391AD5"/>
    <w:rsid w:val="00391B5F"/>
    <w:rsid w:val="00392217"/>
    <w:rsid w:val="0039221F"/>
    <w:rsid w:val="003924D7"/>
    <w:rsid w:val="00392A1C"/>
    <w:rsid w:val="00392EF3"/>
    <w:rsid w:val="003937A4"/>
    <w:rsid w:val="00393B11"/>
    <w:rsid w:val="00393C1F"/>
    <w:rsid w:val="00393CE1"/>
    <w:rsid w:val="003940CE"/>
    <w:rsid w:val="0039425E"/>
    <w:rsid w:val="00394972"/>
    <w:rsid w:val="00394E91"/>
    <w:rsid w:val="003950AC"/>
    <w:rsid w:val="003954AC"/>
    <w:rsid w:val="003955DB"/>
    <w:rsid w:val="0039561E"/>
    <w:rsid w:val="00395737"/>
    <w:rsid w:val="00395D55"/>
    <w:rsid w:val="00396545"/>
    <w:rsid w:val="00396A3B"/>
    <w:rsid w:val="003971FC"/>
    <w:rsid w:val="0039793E"/>
    <w:rsid w:val="003979F5"/>
    <w:rsid w:val="00397C1D"/>
    <w:rsid w:val="003A0543"/>
    <w:rsid w:val="003A07B8"/>
    <w:rsid w:val="003A0AF0"/>
    <w:rsid w:val="003A180F"/>
    <w:rsid w:val="003A183B"/>
    <w:rsid w:val="003A18DD"/>
    <w:rsid w:val="003A20C8"/>
    <w:rsid w:val="003A22CF"/>
    <w:rsid w:val="003A25A9"/>
    <w:rsid w:val="003A27B2"/>
    <w:rsid w:val="003A2AD7"/>
    <w:rsid w:val="003A2C29"/>
    <w:rsid w:val="003A2D10"/>
    <w:rsid w:val="003A2DD6"/>
    <w:rsid w:val="003A2EC3"/>
    <w:rsid w:val="003A2EFD"/>
    <w:rsid w:val="003A34CB"/>
    <w:rsid w:val="003A36F2"/>
    <w:rsid w:val="003A3AA8"/>
    <w:rsid w:val="003A3D39"/>
    <w:rsid w:val="003A3EC7"/>
    <w:rsid w:val="003A3F9B"/>
    <w:rsid w:val="003A40B4"/>
    <w:rsid w:val="003A41F9"/>
    <w:rsid w:val="003A4F5F"/>
    <w:rsid w:val="003A5037"/>
    <w:rsid w:val="003A53E9"/>
    <w:rsid w:val="003A5A9F"/>
    <w:rsid w:val="003A5D0A"/>
    <w:rsid w:val="003A5D4B"/>
    <w:rsid w:val="003A5E28"/>
    <w:rsid w:val="003A62DC"/>
    <w:rsid w:val="003A6C88"/>
    <w:rsid w:val="003A6D6D"/>
    <w:rsid w:val="003A6F0E"/>
    <w:rsid w:val="003A702D"/>
    <w:rsid w:val="003A7119"/>
    <w:rsid w:val="003A767C"/>
    <w:rsid w:val="003A7834"/>
    <w:rsid w:val="003A7D01"/>
    <w:rsid w:val="003A7D71"/>
    <w:rsid w:val="003A7F6C"/>
    <w:rsid w:val="003B03CE"/>
    <w:rsid w:val="003B0B5B"/>
    <w:rsid w:val="003B0C56"/>
    <w:rsid w:val="003B0E6D"/>
    <w:rsid w:val="003B0E79"/>
    <w:rsid w:val="003B0E98"/>
    <w:rsid w:val="003B0F20"/>
    <w:rsid w:val="003B0F23"/>
    <w:rsid w:val="003B1459"/>
    <w:rsid w:val="003B1567"/>
    <w:rsid w:val="003B1665"/>
    <w:rsid w:val="003B19A2"/>
    <w:rsid w:val="003B1E1B"/>
    <w:rsid w:val="003B2046"/>
    <w:rsid w:val="003B22F8"/>
    <w:rsid w:val="003B2548"/>
    <w:rsid w:val="003B264D"/>
    <w:rsid w:val="003B2A12"/>
    <w:rsid w:val="003B2C70"/>
    <w:rsid w:val="003B3575"/>
    <w:rsid w:val="003B3E34"/>
    <w:rsid w:val="003B3E58"/>
    <w:rsid w:val="003B40AA"/>
    <w:rsid w:val="003B4597"/>
    <w:rsid w:val="003B47E0"/>
    <w:rsid w:val="003B48EA"/>
    <w:rsid w:val="003B4CBD"/>
    <w:rsid w:val="003B5053"/>
    <w:rsid w:val="003B50BC"/>
    <w:rsid w:val="003B542D"/>
    <w:rsid w:val="003B5D97"/>
    <w:rsid w:val="003B63A1"/>
    <w:rsid w:val="003B63A4"/>
    <w:rsid w:val="003B68FE"/>
    <w:rsid w:val="003B6D7D"/>
    <w:rsid w:val="003B6E5F"/>
    <w:rsid w:val="003B7D7E"/>
    <w:rsid w:val="003B7E63"/>
    <w:rsid w:val="003C02A3"/>
    <w:rsid w:val="003C02FF"/>
    <w:rsid w:val="003C05AC"/>
    <w:rsid w:val="003C0D09"/>
    <w:rsid w:val="003C0E2C"/>
    <w:rsid w:val="003C1012"/>
    <w:rsid w:val="003C11C9"/>
    <w:rsid w:val="003C120D"/>
    <w:rsid w:val="003C1216"/>
    <w:rsid w:val="003C1229"/>
    <w:rsid w:val="003C14D2"/>
    <w:rsid w:val="003C1709"/>
    <w:rsid w:val="003C1902"/>
    <w:rsid w:val="003C1C2B"/>
    <w:rsid w:val="003C1F83"/>
    <w:rsid w:val="003C1FD4"/>
    <w:rsid w:val="003C2078"/>
    <w:rsid w:val="003C213D"/>
    <w:rsid w:val="003C2226"/>
    <w:rsid w:val="003C25AD"/>
    <w:rsid w:val="003C29FB"/>
    <w:rsid w:val="003C2D21"/>
    <w:rsid w:val="003C2D85"/>
    <w:rsid w:val="003C308C"/>
    <w:rsid w:val="003C3140"/>
    <w:rsid w:val="003C3EDA"/>
    <w:rsid w:val="003C3F9E"/>
    <w:rsid w:val="003C4256"/>
    <w:rsid w:val="003C43C7"/>
    <w:rsid w:val="003C4AB3"/>
    <w:rsid w:val="003C4D51"/>
    <w:rsid w:val="003C5ABA"/>
    <w:rsid w:val="003C5E6B"/>
    <w:rsid w:val="003C6D89"/>
    <w:rsid w:val="003C706E"/>
    <w:rsid w:val="003C7132"/>
    <w:rsid w:val="003C7AD7"/>
    <w:rsid w:val="003D00E9"/>
    <w:rsid w:val="003D045C"/>
    <w:rsid w:val="003D04E2"/>
    <w:rsid w:val="003D05C1"/>
    <w:rsid w:val="003D0AEA"/>
    <w:rsid w:val="003D0D69"/>
    <w:rsid w:val="003D0FC3"/>
    <w:rsid w:val="003D162A"/>
    <w:rsid w:val="003D1A96"/>
    <w:rsid w:val="003D22DE"/>
    <w:rsid w:val="003D282D"/>
    <w:rsid w:val="003D2C1D"/>
    <w:rsid w:val="003D2C34"/>
    <w:rsid w:val="003D2E96"/>
    <w:rsid w:val="003D2F9E"/>
    <w:rsid w:val="003D38BE"/>
    <w:rsid w:val="003D393F"/>
    <w:rsid w:val="003D39F3"/>
    <w:rsid w:val="003D3DDD"/>
    <w:rsid w:val="003D48E2"/>
    <w:rsid w:val="003D4B8A"/>
    <w:rsid w:val="003D4CAA"/>
    <w:rsid w:val="003D5CBF"/>
    <w:rsid w:val="003D5F80"/>
    <w:rsid w:val="003D63C1"/>
    <w:rsid w:val="003D656D"/>
    <w:rsid w:val="003D66D2"/>
    <w:rsid w:val="003D6844"/>
    <w:rsid w:val="003D6EA8"/>
    <w:rsid w:val="003D6EE6"/>
    <w:rsid w:val="003D78D3"/>
    <w:rsid w:val="003D7EDE"/>
    <w:rsid w:val="003E00BE"/>
    <w:rsid w:val="003E04E1"/>
    <w:rsid w:val="003E0630"/>
    <w:rsid w:val="003E0736"/>
    <w:rsid w:val="003E07AE"/>
    <w:rsid w:val="003E08F3"/>
    <w:rsid w:val="003E0D3E"/>
    <w:rsid w:val="003E11E7"/>
    <w:rsid w:val="003E14FC"/>
    <w:rsid w:val="003E17CE"/>
    <w:rsid w:val="003E1E27"/>
    <w:rsid w:val="003E2157"/>
    <w:rsid w:val="003E23C2"/>
    <w:rsid w:val="003E2811"/>
    <w:rsid w:val="003E2976"/>
    <w:rsid w:val="003E2C55"/>
    <w:rsid w:val="003E316C"/>
    <w:rsid w:val="003E37D5"/>
    <w:rsid w:val="003E3987"/>
    <w:rsid w:val="003E3F8F"/>
    <w:rsid w:val="003E3FB5"/>
    <w:rsid w:val="003E469B"/>
    <w:rsid w:val="003E4858"/>
    <w:rsid w:val="003E4BE2"/>
    <w:rsid w:val="003E4D6A"/>
    <w:rsid w:val="003E4F82"/>
    <w:rsid w:val="003E5199"/>
    <w:rsid w:val="003E59D3"/>
    <w:rsid w:val="003E5BCB"/>
    <w:rsid w:val="003E604E"/>
    <w:rsid w:val="003E62B9"/>
    <w:rsid w:val="003E6316"/>
    <w:rsid w:val="003E64E4"/>
    <w:rsid w:val="003E6884"/>
    <w:rsid w:val="003E6AC5"/>
    <w:rsid w:val="003E7910"/>
    <w:rsid w:val="003E7AB7"/>
    <w:rsid w:val="003E7BA9"/>
    <w:rsid w:val="003F004B"/>
    <w:rsid w:val="003F0067"/>
    <w:rsid w:val="003F0096"/>
    <w:rsid w:val="003F00AD"/>
    <w:rsid w:val="003F01B8"/>
    <w:rsid w:val="003F0231"/>
    <w:rsid w:val="003F075C"/>
    <w:rsid w:val="003F0850"/>
    <w:rsid w:val="003F0867"/>
    <w:rsid w:val="003F0D12"/>
    <w:rsid w:val="003F0E09"/>
    <w:rsid w:val="003F0F0D"/>
    <w:rsid w:val="003F1041"/>
    <w:rsid w:val="003F12A7"/>
    <w:rsid w:val="003F12AC"/>
    <w:rsid w:val="003F160C"/>
    <w:rsid w:val="003F1BE1"/>
    <w:rsid w:val="003F1BFF"/>
    <w:rsid w:val="003F1EA8"/>
    <w:rsid w:val="003F324F"/>
    <w:rsid w:val="003F325F"/>
    <w:rsid w:val="003F33BC"/>
    <w:rsid w:val="003F3616"/>
    <w:rsid w:val="003F3BA6"/>
    <w:rsid w:val="003F3BF9"/>
    <w:rsid w:val="003F3D4E"/>
    <w:rsid w:val="003F40E6"/>
    <w:rsid w:val="003F477E"/>
    <w:rsid w:val="003F47E1"/>
    <w:rsid w:val="003F4C37"/>
    <w:rsid w:val="003F4C98"/>
    <w:rsid w:val="003F4E57"/>
    <w:rsid w:val="003F5764"/>
    <w:rsid w:val="003F5D8C"/>
    <w:rsid w:val="003F5F38"/>
    <w:rsid w:val="003F6122"/>
    <w:rsid w:val="003F697F"/>
    <w:rsid w:val="003F6CD2"/>
    <w:rsid w:val="003F7084"/>
    <w:rsid w:val="003F7378"/>
    <w:rsid w:val="003F7415"/>
    <w:rsid w:val="003F788D"/>
    <w:rsid w:val="003F7A40"/>
    <w:rsid w:val="003F7D72"/>
    <w:rsid w:val="003F7DF1"/>
    <w:rsid w:val="00400851"/>
    <w:rsid w:val="00400B9F"/>
    <w:rsid w:val="0040126E"/>
    <w:rsid w:val="004016B8"/>
    <w:rsid w:val="00401A78"/>
    <w:rsid w:val="00401B6F"/>
    <w:rsid w:val="004020D4"/>
    <w:rsid w:val="004021B6"/>
    <w:rsid w:val="004026D2"/>
    <w:rsid w:val="00403247"/>
    <w:rsid w:val="004034DB"/>
    <w:rsid w:val="00404089"/>
    <w:rsid w:val="00404589"/>
    <w:rsid w:val="0040470D"/>
    <w:rsid w:val="004047C4"/>
    <w:rsid w:val="00404FA5"/>
    <w:rsid w:val="0040570B"/>
    <w:rsid w:val="00405A62"/>
    <w:rsid w:val="00405EDB"/>
    <w:rsid w:val="00405FB1"/>
    <w:rsid w:val="0040610B"/>
    <w:rsid w:val="0040615E"/>
    <w:rsid w:val="00406460"/>
    <w:rsid w:val="00406694"/>
    <w:rsid w:val="004068EF"/>
    <w:rsid w:val="00406C4B"/>
    <w:rsid w:val="00406E59"/>
    <w:rsid w:val="00407530"/>
    <w:rsid w:val="00407931"/>
    <w:rsid w:val="00407DC3"/>
    <w:rsid w:val="004103E4"/>
    <w:rsid w:val="00410666"/>
    <w:rsid w:val="004106CE"/>
    <w:rsid w:val="00410C08"/>
    <w:rsid w:val="00410CB1"/>
    <w:rsid w:val="00411053"/>
    <w:rsid w:val="0041120A"/>
    <w:rsid w:val="0041129E"/>
    <w:rsid w:val="004115D2"/>
    <w:rsid w:val="0041184D"/>
    <w:rsid w:val="00411F36"/>
    <w:rsid w:val="00412203"/>
    <w:rsid w:val="00412461"/>
    <w:rsid w:val="00412546"/>
    <w:rsid w:val="00412BC1"/>
    <w:rsid w:val="00412BEF"/>
    <w:rsid w:val="00412C74"/>
    <w:rsid w:val="00413053"/>
    <w:rsid w:val="0041319C"/>
    <w:rsid w:val="00413267"/>
    <w:rsid w:val="00413502"/>
    <w:rsid w:val="004135EF"/>
    <w:rsid w:val="00413796"/>
    <w:rsid w:val="004137B6"/>
    <w:rsid w:val="004138A7"/>
    <w:rsid w:val="00413A54"/>
    <w:rsid w:val="00413C10"/>
    <w:rsid w:val="00413CA1"/>
    <w:rsid w:val="00413CD9"/>
    <w:rsid w:val="00413CE1"/>
    <w:rsid w:val="00413F9A"/>
    <w:rsid w:val="004140CA"/>
    <w:rsid w:val="004141F2"/>
    <w:rsid w:val="0041488C"/>
    <w:rsid w:val="00414C65"/>
    <w:rsid w:val="004153CC"/>
    <w:rsid w:val="004153CE"/>
    <w:rsid w:val="00415D47"/>
    <w:rsid w:val="00415D76"/>
    <w:rsid w:val="00416115"/>
    <w:rsid w:val="00416665"/>
    <w:rsid w:val="004166D7"/>
    <w:rsid w:val="00416A67"/>
    <w:rsid w:val="00416ACB"/>
    <w:rsid w:val="00416FEB"/>
    <w:rsid w:val="004201E1"/>
    <w:rsid w:val="0042021B"/>
    <w:rsid w:val="00420364"/>
    <w:rsid w:val="004204C0"/>
    <w:rsid w:val="004207C9"/>
    <w:rsid w:val="00420DEB"/>
    <w:rsid w:val="0042104C"/>
    <w:rsid w:val="004217D5"/>
    <w:rsid w:val="00421DCF"/>
    <w:rsid w:val="00422218"/>
    <w:rsid w:val="00422341"/>
    <w:rsid w:val="00422E09"/>
    <w:rsid w:val="00422E53"/>
    <w:rsid w:val="004235E4"/>
    <w:rsid w:val="00423641"/>
    <w:rsid w:val="0042365C"/>
    <w:rsid w:val="00423D2A"/>
    <w:rsid w:val="004241A8"/>
    <w:rsid w:val="004242CD"/>
    <w:rsid w:val="004244D2"/>
    <w:rsid w:val="0042471A"/>
    <w:rsid w:val="00424733"/>
    <w:rsid w:val="00424E36"/>
    <w:rsid w:val="00424EFD"/>
    <w:rsid w:val="0042577B"/>
    <w:rsid w:val="004259A2"/>
    <w:rsid w:val="004259AB"/>
    <w:rsid w:val="00425BF7"/>
    <w:rsid w:val="00426266"/>
    <w:rsid w:val="004264E5"/>
    <w:rsid w:val="004274F1"/>
    <w:rsid w:val="004309E7"/>
    <w:rsid w:val="00430A2D"/>
    <w:rsid w:val="00430A95"/>
    <w:rsid w:val="00430C4E"/>
    <w:rsid w:val="00431505"/>
    <w:rsid w:val="0043160E"/>
    <w:rsid w:val="00431AF0"/>
    <w:rsid w:val="00431BAB"/>
    <w:rsid w:val="00431D84"/>
    <w:rsid w:val="00431F02"/>
    <w:rsid w:val="0043213A"/>
    <w:rsid w:val="0043293C"/>
    <w:rsid w:val="004330F4"/>
    <w:rsid w:val="004332E3"/>
    <w:rsid w:val="004333B4"/>
    <w:rsid w:val="00433590"/>
    <w:rsid w:val="0043393D"/>
    <w:rsid w:val="0043398B"/>
    <w:rsid w:val="00433FE0"/>
    <w:rsid w:val="00434368"/>
    <w:rsid w:val="004344C7"/>
    <w:rsid w:val="0043484C"/>
    <w:rsid w:val="00435135"/>
    <w:rsid w:val="00435274"/>
    <w:rsid w:val="004352AD"/>
    <w:rsid w:val="0043532E"/>
    <w:rsid w:val="0043545D"/>
    <w:rsid w:val="00435666"/>
    <w:rsid w:val="00435689"/>
    <w:rsid w:val="00435E92"/>
    <w:rsid w:val="00435EE6"/>
    <w:rsid w:val="00435FE2"/>
    <w:rsid w:val="00436009"/>
    <w:rsid w:val="00436E2F"/>
    <w:rsid w:val="00436EAB"/>
    <w:rsid w:val="0043715B"/>
    <w:rsid w:val="004374B3"/>
    <w:rsid w:val="00437A94"/>
    <w:rsid w:val="00437EB2"/>
    <w:rsid w:val="004404A1"/>
    <w:rsid w:val="004404BE"/>
    <w:rsid w:val="0044099F"/>
    <w:rsid w:val="00441E66"/>
    <w:rsid w:val="00442012"/>
    <w:rsid w:val="0044257D"/>
    <w:rsid w:val="00442957"/>
    <w:rsid w:val="004429B6"/>
    <w:rsid w:val="00442DD6"/>
    <w:rsid w:val="004430D5"/>
    <w:rsid w:val="004435FC"/>
    <w:rsid w:val="00443F71"/>
    <w:rsid w:val="00444121"/>
    <w:rsid w:val="0044418D"/>
    <w:rsid w:val="00444359"/>
    <w:rsid w:val="00444874"/>
    <w:rsid w:val="00444C06"/>
    <w:rsid w:val="00444C25"/>
    <w:rsid w:val="00444C9E"/>
    <w:rsid w:val="00444D94"/>
    <w:rsid w:val="00446115"/>
    <w:rsid w:val="004461D9"/>
    <w:rsid w:val="004466D6"/>
    <w:rsid w:val="00446AC6"/>
    <w:rsid w:val="00446B1E"/>
    <w:rsid w:val="00446DE0"/>
    <w:rsid w:val="0044759B"/>
    <w:rsid w:val="004475FB"/>
    <w:rsid w:val="00447F54"/>
    <w:rsid w:val="00450702"/>
    <w:rsid w:val="00450B7E"/>
    <w:rsid w:val="004511A7"/>
    <w:rsid w:val="0045136B"/>
    <w:rsid w:val="004514B6"/>
    <w:rsid w:val="00451660"/>
    <w:rsid w:val="00451AD4"/>
    <w:rsid w:val="00451B6F"/>
    <w:rsid w:val="00451C7E"/>
    <w:rsid w:val="00451D62"/>
    <w:rsid w:val="0045340A"/>
    <w:rsid w:val="004535D0"/>
    <w:rsid w:val="004538FF"/>
    <w:rsid w:val="00453BB6"/>
    <w:rsid w:val="00453C4E"/>
    <w:rsid w:val="00453CAA"/>
    <w:rsid w:val="004542BB"/>
    <w:rsid w:val="00454443"/>
    <w:rsid w:val="004547D4"/>
    <w:rsid w:val="0045486C"/>
    <w:rsid w:val="004548D7"/>
    <w:rsid w:val="00454AB7"/>
    <w:rsid w:val="00455059"/>
    <w:rsid w:val="00455113"/>
    <w:rsid w:val="00455D99"/>
    <w:rsid w:val="00455DF6"/>
    <w:rsid w:val="0045627C"/>
    <w:rsid w:val="00456421"/>
    <w:rsid w:val="00456DAB"/>
    <w:rsid w:val="004570D3"/>
    <w:rsid w:val="0045751C"/>
    <w:rsid w:val="0045766E"/>
    <w:rsid w:val="0045787D"/>
    <w:rsid w:val="00457893"/>
    <w:rsid w:val="004578FE"/>
    <w:rsid w:val="0045790A"/>
    <w:rsid w:val="00460465"/>
    <w:rsid w:val="00460CC3"/>
    <w:rsid w:val="00460E86"/>
    <w:rsid w:val="0046185F"/>
    <w:rsid w:val="00461D8A"/>
    <w:rsid w:val="00462597"/>
    <w:rsid w:val="00462696"/>
    <w:rsid w:val="00462729"/>
    <w:rsid w:val="00462DE7"/>
    <w:rsid w:val="00462EB3"/>
    <w:rsid w:val="00462FC9"/>
    <w:rsid w:val="0046303F"/>
    <w:rsid w:val="004631D4"/>
    <w:rsid w:val="004636B4"/>
    <w:rsid w:val="00463A4E"/>
    <w:rsid w:val="0046400D"/>
    <w:rsid w:val="004646B4"/>
    <w:rsid w:val="0046481F"/>
    <w:rsid w:val="004649BF"/>
    <w:rsid w:val="00464A88"/>
    <w:rsid w:val="00464B14"/>
    <w:rsid w:val="00464B91"/>
    <w:rsid w:val="00464EAB"/>
    <w:rsid w:val="004651A0"/>
    <w:rsid w:val="004654BA"/>
    <w:rsid w:val="00465DE3"/>
    <w:rsid w:val="00466532"/>
    <w:rsid w:val="004666BF"/>
    <w:rsid w:val="004669D5"/>
    <w:rsid w:val="00467488"/>
    <w:rsid w:val="00467783"/>
    <w:rsid w:val="00467C53"/>
    <w:rsid w:val="0047060D"/>
    <w:rsid w:val="0047083E"/>
    <w:rsid w:val="00470B49"/>
    <w:rsid w:val="00470C20"/>
    <w:rsid w:val="00470EB5"/>
    <w:rsid w:val="0047121F"/>
    <w:rsid w:val="004713C2"/>
    <w:rsid w:val="00471ED3"/>
    <w:rsid w:val="0047218B"/>
    <w:rsid w:val="0047277E"/>
    <w:rsid w:val="0047286B"/>
    <w:rsid w:val="00472CB2"/>
    <w:rsid w:val="00472E27"/>
    <w:rsid w:val="00472EE8"/>
    <w:rsid w:val="004730A7"/>
    <w:rsid w:val="00473184"/>
    <w:rsid w:val="004737B1"/>
    <w:rsid w:val="00474220"/>
    <w:rsid w:val="004748AF"/>
    <w:rsid w:val="00474B05"/>
    <w:rsid w:val="00475089"/>
    <w:rsid w:val="004752D3"/>
    <w:rsid w:val="004754E1"/>
    <w:rsid w:val="00475664"/>
    <w:rsid w:val="004758E1"/>
    <w:rsid w:val="00475CE0"/>
    <w:rsid w:val="004762D7"/>
    <w:rsid w:val="00476827"/>
    <w:rsid w:val="00476BD4"/>
    <w:rsid w:val="00476E0E"/>
    <w:rsid w:val="00476E8B"/>
    <w:rsid w:val="0047799A"/>
    <w:rsid w:val="00477C35"/>
    <w:rsid w:val="00477CF9"/>
    <w:rsid w:val="00480105"/>
    <w:rsid w:val="00480324"/>
    <w:rsid w:val="00480880"/>
    <w:rsid w:val="00480988"/>
    <w:rsid w:val="00480D25"/>
    <w:rsid w:val="00480E05"/>
    <w:rsid w:val="00481619"/>
    <w:rsid w:val="00481714"/>
    <w:rsid w:val="00481E38"/>
    <w:rsid w:val="004821B5"/>
    <w:rsid w:val="00482BA7"/>
    <w:rsid w:val="00482BBE"/>
    <w:rsid w:val="0048323C"/>
    <w:rsid w:val="00483A12"/>
    <w:rsid w:val="004848FF"/>
    <w:rsid w:val="00484A77"/>
    <w:rsid w:val="00484F93"/>
    <w:rsid w:val="00484FF5"/>
    <w:rsid w:val="004850BA"/>
    <w:rsid w:val="00485394"/>
    <w:rsid w:val="0048540F"/>
    <w:rsid w:val="00485970"/>
    <w:rsid w:val="00485C0D"/>
    <w:rsid w:val="004860CB"/>
    <w:rsid w:val="004862DA"/>
    <w:rsid w:val="00486575"/>
    <w:rsid w:val="004866D0"/>
    <w:rsid w:val="00486936"/>
    <w:rsid w:val="00486968"/>
    <w:rsid w:val="00486E8A"/>
    <w:rsid w:val="004872C5"/>
    <w:rsid w:val="00487A1A"/>
    <w:rsid w:val="00487AF7"/>
    <w:rsid w:val="00487E71"/>
    <w:rsid w:val="00487ED6"/>
    <w:rsid w:val="004901E5"/>
    <w:rsid w:val="004902AF"/>
    <w:rsid w:val="004903FF"/>
    <w:rsid w:val="004904A2"/>
    <w:rsid w:val="0049139A"/>
    <w:rsid w:val="00491740"/>
    <w:rsid w:val="004918D0"/>
    <w:rsid w:val="00491C55"/>
    <w:rsid w:val="00491EE0"/>
    <w:rsid w:val="0049207A"/>
    <w:rsid w:val="004923F8"/>
    <w:rsid w:val="00492AF2"/>
    <w:rsid w:val="00492F97"/>
    <w:rsid w:val="00493E6F"/>
    <w:rsid w:val="00494202"/>
    <w:rsid w:val="00494242"/>
    <w:rsid w:val="004945C8"/>
    <w:rsid w:val="00494A26"/>
    <w:rsid w:val="00494ADC"/>
    <w:rsid w:val="00494AED"/>
    <w:rsid w:val="00494E8E"/>
    <w:rsid w:val="004955BC"/>
    <w:rsid w:val="00495D63"/>
    <w:rsid w:val="00495DF8"/>
    <w:rsid w:val="004960D6"/>
    <w:rsid w:val="004961CC"/>
    <w:rsid w:val="0049648F"/>
    <w:rsid w:val="00496606"/>
    <w:rsid w:val="00496D29"/>
    <w:rsid w:val="00496F05"/>
    <w:rsid w:val="0049731A"/>
    <w:rsid w:val="00497370"/>
    <w:rsid w:val="00497471"/>
    <w:rsid w:val="004979B1"/>
    <w:rsid w:val="00497B54"/>
    <w:rsid w:val="00497B85"/>
    <w:rsid w:val="00497EE3"/>
    <w:rsid w:val="004A0B8A"/>
    <w:rsid w:val="004A0D3B"/>
    <w:rsid w:val="004A0F39"/>
    <w:rsid w:val="004A1486"/>
    <w:rsid w:val="004A1CBF"/>
    <w:rsid w:val="004A1F6C"/>
    <w:rsid w:val="004A2313"/>
    <w:rsid w:val="004A251F"/>
    <w:rsid w:val="004A265D"/>
    <w:rsid w:val="004A2B41"/>
    <w:rsid w:val="004A2E48"/>
    <w:rsid w:val="004A3A79"/>
    <w:rsid w:val="004A3BF1"/>
    <w:rsid w:val="004A3C8B"/>
    <w:rsid w:val="004A3CAC"/>
    <w:rsid w:val="004A3E42"/>
    <w:rsid w:val="004A40AC"/>
    <w:rsid w:val="004A4119"/>
    <w:rsid w:val="004A42E4"/>
    <w:rsid w:val="004A43EC"/>
    <w:rsid w:val="004A44AF"/>
    <w:rsid w:val="004A46B3"/>
    <w:rsid w:val="004A4715"/>
    <w:rsid w:val="004A4EED"/>
    <w:rsid w:val="004A5046"/>
    <w:rsid w:val="004A51F0"/>
    <w:rsid w:val="004A52C6"/>
    <w:rsid w:val="004A54AB"/>
    <w:rsid w:val="004A565E"/>
    <w:rsid w:val="004A56B6"/>
    <w:rsid w:val="004A5B6C"/>
    <w:rsid w:val="004A5C03"/>
    <w:rsid w:val="004A5DF3"/>
    <w:rsid w:val="004A6134"/>
    <w:rsid w:val="004A6649"/>
    <w:rsid w:val="004A7092"/>
    <w:rsid w:val="004A77CE"/>
    <w:rsid w:val="004B0238"/>
    <w:rsid w:val="004B02C2"/>
    <w:rsid w:val="004B05B5"/>
    <w:rsid w:val="004B0988"/>
    <w:rsid w:val="004B09B1"/>
    <w:rsid w:val="004B0ECC"/>
    <w:rsid w:val="004B151E"/>
    <w:rsid w:val="004B1535"/>
    <w:rsid w:val="004B1599"/>
    <w:rsid w:val="004B15A9"/>
    <w:rsid w:val="004B21B3"/>
    <w:rsid w:val="004B2541"/>
    <w:rsid w:val="004B2617"/>
    <w:rsid w:val="004B2CF5"/>
    <w:rsid w:val="004B3149"/>
    <w:rsid w:val="004B341C"/>
    <w:rsid w:val="004B35F4"/>
    <w:rsid w:val="004B3B6C"/>
    <w:rsid w:val="004B40CC"/>
    <w:rsid w:val="004B45E9"/>
    <w:rsid w:val="004B47AA"/>
    <w:rsid w:val="004B490F"/>
    <w:rsid w:val="004B49E6"/>
    <w:rsid w:val="004B4D69"/>
    <w:rsid w:val="004B545D"/>
    <w:rsid w:val="004B5631"/>
    <w:rsid w:val="004B5819"/>
    <w:rsid w:val="004B5B73"/>
    <w:rsid w:val="004B5BE5"/>
    <w:rsid w:val="004B5D74"/>
    <w:rsid w:val="004B6BE7"/>
    <w:rsid w:val="004B754E"/>
    <w:rsid w:val="004B75EC"/>
    <w:rsid w:val="004B769D"/>
    <w:rsid w:val="004B798B"/>
    <w:rsid w:val="004B7BCF"/>
    <w:rsid w:val="004B7EE6"/>
    <w:rsid w:val="004C01A8"/>
    <w:rsid w:val="004C021A"/>
    <w:rsid w:val="004C0260"/>
    <w:rsid w:val="004C02DA"/>
    <w:rsid w:val="004C093D"/>
    <w:rsid w:val="004C1050"/>
    <w:rsid w:val="004C179D"/>
    <w:rsid w:val="004C1840"/>
    <w:rsid w:val="004C1FEA"/>
    <w:rsid w:val="004C2276"/>
    <w:rsid w:val="004C24C9"/>
    <w:rsid w:val="004C257C"/>
    <w:rsid w:val="004C2F25"/>
    <w:rsid w:val="004C31B6"/>
    <w:rsid w:val="004C32F6"/>
    <w:rsid w:val="004C3B44"/>
    <w:rsid w:val="004C3DAB"/>
    <w:rsid w:val="004C42FA"/>
    <w:rsid w:val="004C476E"/>
    <w:rsid w:val="004C483E"/>
    <w:rsid w:val="004C499C"/>
    <w:rsid w:val="004C4A13"/>
    <w:rsid w:val="004C5319"/>
    <w:rsid w:val="004C54D2"/>
    <w:rsid w:val="004C5C84"/>
    <w:rsid w:val="004C621F"/>
    <w:rsid w:val="004C6A75"/>
    <w:rsid w:val="004C6D2F"/>
    <w:rsid w:val="004C6E1A"/>
    <w:rsid w:val="004C6EF8"/>
    <w:rsid w:val="004C6F17"/>
    <w:rsid w:val="004C7948"/>
    <w:rsid w:val="004C7B04"/>
    <w:rsid w:val="004C7BB8"/>
    <w:rsid w:val="004C7C15"/>
    <w:rsid w:val="004C7C60"/>
    <w:rsid w:val="004C7F2A"/>
    <w:rsid w:val="004D02BC"/>
    <w:rsid w:val="004D042F"/>
    <w:rsid w:val="004D0789"/>
    <w:rsid w:val="004D07CE"/>
    <w:rsid w:val="004D08F0"/>
    <w:rsid w:val="004D0CEC"/>
    <w:rsid w:val="004D0DFE"/>
    <w:rsid w:val="004D1036"/>
    <w:rsid w:val="004D1752"/>
    <w:rsid w:val="004D1843"/>
    <w:rsid w:val="004D1844"/>
    <w:rsid w:val="004D1D91"/>
    <w:rsid w:val="004D1E4D"/>
    <w:rsid w:val="004D2095"/>
    <w:rsid w:val="004D22C3"/>
    <w:rsid w:val="004D257A"/>
    <w:rsid w:val="004D2652"/>
    <w:rsid w:val="004D2BAE"/>
    <w:rsid w:val="004D2DE5"/>
    <w:rsid w:val="004D30F1"/>
    <w:rsid w:val="004D3940"/>
    <w:rsid w:val="004D426E"/>
    <w:rsid w:val="004D4408"/>
    <w:rsid w:val="004D49E9"/>
    <w:rsid w:val="004D4C32"/>
    <w:rsid w:val="004D57AF"/>
    <w:rsid w:val="004D57F6"/>
    <w:rsid w:val="004D5980"/>
    <w:rsid w:val="004D5B6E"/>
    <w:rsid w:val="004D671D"/>
    <w:rsid w:val="004D68FC"/>
    <w:rsid w:val="004D6B53"/>
    <w:rsid w:val="004D6F4D"/>
    <w:rsid w:val="004D6F95"/>
    <w:rsid w:val="004D6FF8"/>
    <w:rsid w:val="004D72FE"/>
    <w:rsid w:val="004D7726"/>
    <w:rsid w:val="004D7982"/>
    <w:rsid w:val="004D7E91"/>
    <w:rsid w:val="004E003A"/>
    <w:rsid w:val="004E013A"/>
    <w:rsid w:val="004E0768"/>
    <w:rsid w:val="004E1312"/>
    <w:rsid w:val="004E150E"/>
    <w:rsid w:val="004E17A4"/>
    <w:rsid w:val="004E1A31"/>
    <w:rsid w:val="004E1A5C"/>
    <w:rsid w:val="004E1C77"/>
    <w:rsid w:val="004E2DE0"/>
    <w:rsid w:val="004E31C6"/>
    <w:rsid w:val="004E32F2"/>
    <w:rsid w:val="004E33DE"/>
    <w:rsid w:val="004E3522"/>
    <w:rsid w:val="004E37C9"/>
    <w:rsid w:val="004E3A24"/>
    <w:rsid w:val="004E4060"/>
    <w:rsid w:val="004E409A"/>
    <w:rsid w:val="004E4484"/>
    <w:rsid w:val="004E56A9"/>
    <w:rsid w:val="004E573A"/>
    <w:rsid w:val="004E5DDE"/>
    <w:rsid w:val="004E693E"/>
    <w:rsid w:val="004E6F06"/>
    <w:rsid w:val="004E70C5"/>
    <w:rsid w:val="004E71E9"/>
    <w:rsid w:val="004E7801"/>
    <w:rsid w:val="004F00D8"/>
    <w:rsid w:val="004F0287"/>
    <w:rsid w:val="004F0FB9"/>
    <w:rsid w:val="004F147B"/>
    <w:rsid w:val="004F1EC9"/>
    <w:rsid w:val="004F202E"/>
    <w:rsid w:val="004F2046"/>
    <w:rsid w:val="004F206B"/>
    <w:rsid w:val="004F2F7E"/>
    <w:rsid w:val="004F32B5"/>
    <w:rsid w:val="004F3419"/>
    <w:rsid w:val="004F3683"/>
    <w:rsid w:val="004F3686"/>
    <w:rsid w:val="004F407E"/>
    <w:rsid w:val="004F43EC"/>
    <w:rsid w:val="004F446A"/>
    <w:rsid w:val="004F4B90"/>
    <w:rsid w:val="004F4C52"/>
    <w:rsid w:val="004F4E58"/>
    <w:rsid w:val="004F5479"/>
    <w:rsid w:val="004F552E"/>
    <w:rsid w:val="004F5585"/>
    <w:rsid w:val="004F5AFC"/>
    <w:rsid w:val="004F5F71"/>
    <w:rsid w:val="004F63A6"/>
    <w:rsid w:val="004F6C12"/>
    <w:rsid w:val="004F7528"/>
    <w:rsid w:val="004F789E"/>
    <w:rsid w:val="004F7BCA"/>
    <w:rsid w:val="004F7D89"/>
    <w:rsid w:val="005001A3"/>
    <w:rsid w:val="00500243"/>
    <w:rsid w:val="0050067B"/>
    <w:rsid w:val="00500D21"/>
    <w:rsid w:val="00500D23"/>
    <w:rsid w:val="005015A8"/>
    <w:rsid w:val="0050190C"/>
    <w:rsid w:val="0050196A"/>
    <w:rsid w:val="00501981"/>
    <w:rsid w:val="00501A7C"/>
    <w:rsid w:val="00501A85"/>
    <w:rsid w:val="00501BB3"/>
    <w:rsid w:val="00501C04"/>
    <w:rsid w:val="005021DD"/>
    <w:rsid w:val="005023DF"/>
    <w:rsid w:val="0050248C"/>
    <w:rsid w:val="00502508"/>
    <w:rsid w:val="005025DD"/>
    <w:rsid w:val="005026CA"/>
    <w:rsid w:val="005027C5"/>
    <w:rsid w:val="005028DF"/>
    <w:rsid w:val="00502B72"/>
    <w:rsid w:val="00502FFE"/>
    <w:rsid w:val="0050388F"/>
    <w:rsid w:val="00503AE8"/>
    <w:rsid w:val="00503CA1"/>
    <w:rsid w:val="00503DDF"/>
    <w:rsid w:val="00504057"/>
    <w:rsid w:val="00504548"/>
    <w:rsid w:val="00504770"/>
    <w:rsid w:val="00504BC1"/>
    <w:rsid w:val="00505134"/>
    <w:rsid w:val="00505A32"/>
    <w:rsid w:val="00505C04"/>
    <w:rsid w:val="00506330"/>
    <w:rsid w:val="0050660C"/>
    <w:rsid w:val="00507357"/>
    <w:rsid w:val="00507453"/>
    <w:rsid w:val="005110AD"/>
    <w:rsid w:val="005110CF"/>
    <w:rsid w:val="005113BB"/>
    <w:rsid w:val="005115D1"/>
    <w:rsid w:val="00511A14"/>
    <w:rsid w:val="00511F15"/>
    <w:rsid w:val="00512F02"/>
    <w:rsid w:val="0051318C"/>
    <w:rsid w:val="00513327"/>
    <w:rsid w:val="00513423"/>
    <w:rsid w:val="005137C0"/>
    <w:rsid w:val="00513B12"/>
    <w:rsid w:val="00513E12"/>
    <w:rsid w:val="00513E78"/>
    <w:rsid w:val="0051400C"/>
    <w:rsid w:val="005142CD"/>
    <w:rsid w:val="00514392"/>
    <w:rsid w:val="005143C9"/>
    <w:rsid w:val="005145A0"/>
    <w:rsid w:val="00515129"/>
    <w:rsid w:val="005155D9"/>
    <w:rsid w:val="005156A2"/>
    <w:rsid w:val="005157A9"/>
    <w:rsid w:val="0051594D"/>
    <w:rsid w:val="00515A9B"/>
    <w:rsid w:val="00515FBC"/>
    <w:rsid w:val="005161CD"/>
    <w:rsid w:val="00516394"/>
    <w:rsid w:val="00516689"/>
    <w:rsid w:val="005166B7"/>
    <w:rsid w:val="00516A65"/>
    <w:rsid w:val="00516EF7"/>
    <w:rsid w:val="00516F7A"/>
    <w:rsid w:val="0051729F"/>
    <w:rsid w:val="005173A7"/>
    <w:rsid w:val="005177E1"/>
    <w:rsid w:val="00517C4D"/>
    <w:rsid w:val="00520C0A"/>
    <w:rsid w:val="00520C3D"/>
    <w:rsid w:val="00520DCD"/>
    <w:rsid w:val="005211AE"/>
    <w:rsid w:val="0052179C"/>
    <w:rsid w:val="005218B6"/>
    <w:rsid w:val="00521EA6"/>
    <w:rsid w:val="00522021"/>
    <w:rsid w:val="005223C9"/>
    <w:rsid w:val="00522589"/>
    <w:rsid w:val="00523243"/>
    <w:rsid w:val="0052326E"/>
    <w:rsid w:val="00523428"/>
    <w:rsid w:val="00523810"/>
    <w:rsid w:val="005241B6"/>
    <w:rsid w:val="00524468"/>
    <w:rsid w:val="00524545"/>
    <w:rsid w:val="00524B28"/>
    <w:rsid w:val="005251C9"/>
    <w:rsid w:val="00525281"/>
    <w:rsid w:val="005255BF"/>
    <w:rsid w:val="005257DE"/>
    <w:rsid w:val="00525E12"/>
    <w:rsid w:val="00526379"/>
    <w:rsid w:val="00526CF5"/>
    <w:rsid w:val="00527133"/>
    <w:rsid w:val="00527200"/>
    <w:rsid w:val="005273AE"/>
    <w:rsid w:val="005274C7"/>
    <w:rsid w:val="00527761"/>
    <w:rsid w:val="00527C82"/>
    <w:rsid w:val="00530157"/>
    <w:rsid w:val="005304D6"/>
    <w:rsid w:val="00530696"/>
    <w:rsid w:val="00530724"/>
    <w:rsid w:val="005317F0"/>
    <w:rsid w:val="00531A38"/>
    <w:rsid w:val="00531EBE"/>
    <w:rsid w:val="00531ED5"/>
    <w:rsid w:val="0053277D"/>
    <w:rsid w:val="00532B54"/>
    <w:rsid w:val="00532F8B"/>
    <w:rsid w:val="00533737"/>
    <w:rsid w:val="00533EA4"/>
    <w:rsid w:val="005343CF"/>
    <w:rsid w:val="005346BB"/>
    <w:rsid w:val="00534884"/>
    <w:rsid w:val="00534C35"/>
    <w:rsid w:val="005350FC"/>
    <w:rsid w:val="00535B79"/>
    <w:rsid w:val="00535D7C"/>
    <w:rsid w:val="005360FC"/>
    <w:rsid w:val="00536158"/>
    <w:rsid w:val="00536579"/>
    <w:rsid w:val="00536C1E"/>
    <w:rsid w:val="00537044"/>
    <w:rsid w:val="0053726B"/>
    <w:rsid w:val="0054016D"/>
    <w:rsid w:val="0054034A"/>
    <w:rsid w:val="005405E2"/>
    <w:rsid w:val="00540E1C"/>
    <w:rsid w:val="0054108F"/>
    <w:rsid w:val="0054220D"/>
    <w:rsid w:val="005424C0"/>
    <w:rsid w:val="00542560"/>
    <w:rsid w:val="0054328B"/>
    <w:rsid w:val="005432C0"/>
    <w:rsid w:val="00543364"/>
    <w:rsid w:val="0054343A"/>
    <w:rsid w:val="005435C4"/>
    <w:rsid w:val="0054380D"/>
    <w:rsid w:val="00543974"/>
    <w:rsid w:val="00543EBF"/>
    <w:rsid w:val="00544152"/>
    <w:rsid w:val="0054462F"/>
    <w:rsid w:val="00544ABA"/>
    <w:rsid w:val="00544C52"/>
    <w:rsid w:val="0054593A"/>
    <w:rsid w:val="00545FC8"/>
    <w:rsid w:val="00546127"/>
    <w:rsid w:val="005465D1"/>
    <w:rsid w:val="00546653"/>
    <w:rsid w:val="00546768"/>
    <w:rsid w:val="005467FB"/>
    <w:rsid w:val="00546AE9"/>
    <w:rsid w:val="00546B3B"/>
    <w:rsid w:val="0054706F"/>
    <w:rsid w:val="005470A4"/>
    <w:rsid w:val="00547159"/>
    <w:rsid w:val="005475D6"/>
    <w:rsid w:val="005477D0"/>
    <w:rsid w:val="00547861"/>
    <w:rsid w:val="00547989"/>
    <w:rsid w:val="00547AF9"/>
    <w:rsid w:val="00547B49"/>
    <w:rsid w:val="00547C15"/>
    <w:rsid w:val="00547EC5"/>
    <w:rsid w:val="005501DA"/>
    <w:rsid w:val="00550483"/>
    <w:rsid w:val="00550F11"/>
    <w:rsid w:val="00551320"/>
    <w:rsid w:val="0055161D"/>
    <w:rsid w:val="005518A4"/>
    <w:rsid w:val="005518E4"/>
    <w:rsid w:val="00551E8C"/>
    <w:rsid w:val="00552168"/>
    <w:rsid w:val="00552630"/>
    <w:rsid w:val="005526BF"/>
    <w:rsid w:val="00552768"/>
    <w:rsid w:val="00552935"/>
    <w:rsid w:val="00552FB9"/>
    <w:rsid w:val="005530B0"/>
    <w:rsid w:val="00553127"/>
    <w:rsid w:val="005537D5"/>
    <w:rsid w:val="005538A4"/>
    <w:rsid w:val="00553A7D"/>
    <w:rsid w:val="005541A9"/>
    <w:rsid w:val="0055433D"/>
    <w:rsid w:val="0055485D"/>
    <w:rsid w:val="00554924"/>
    <w:rsid w:val="00554BE7"/>
    <w:rsid w:val="00554F03"/>
    <w:rsid w:val="005558F8"/>
    <w:rsid w:val="005558F9"/>
    <w:rsid w:val="00555B13"/>
    <w:rsid w:val="00556158"/>
    <w:rsid w:val="0055641D"/>
    <w:rsid w:val="00556643"/>
    <w:rsid w:val="00556798"/>
    <w:rsid w:val="00556D68"/>
    <w:rsid w:val="00557173"/>
    <w:rsid w:val="00557407"/>
    <w:rsid w:val="005576A1"/>
    <w:rsid w:val="00557A64"/>
    <w:rsid w:val="005605C0"/>
    <w:rsid w:val="0056077C"/>
    <w:rsid w:val="00560880"/>
    <w:rsid w:val="00560D23"/>
    <w:rsid w:val="00560F11"/>
    <w:rsid w:val="00561187"/>
    <w:rsid w:val="005613FF"/>
    <w:rsid w:val="0056141E"/>
    <w:rsid w:val="005615D8"/>
    <w:rsid w:val="00561C92"/>
    <w:rsid w:val="00561CBD"/>
    <w:rsid w:val="00561CD6"/>
    <w:rsid w:val="00561D16"/>
    <w:rsid w:val="0056234F"/>
    <w:rsid w:val="005626D6"/>
    <w:rsid w:val="005627B7"/>
    <w:rsid w:val="005628E8"/>
    <w:rsid w:val="005629A3"/>
    <w:rsid w:val="00562B24"/>
    <w:rsid w:val="0056325F"/>
    <w:rsid w:val="0056340E"/>
    <w:rsid w:val="005638D4"/>
    <w:rsid w:val="00563977"/>
    <w:rsid w:val="00563BD6"/>
    <w:rsid w:val="00563EBD"/>
    <w:rsid w:val="00563EE5"/>
    <w:rsid w:val="005642C7"/>
    <w:rsid w:val="00564587"/>
    <w:rsid w:val="0056492B"/>
    <w:rsid w:val="00564AC5"/>
    <w:rsid w:val="00564BC5"/>
    <w:rsid w:val="00564EF1"/>
    <w:rsid w:val="0056550D"/>
    <w:rsid w:val="005656ED"/>
    <w:rsid w:val="005658F3"/>
    <w:rsid w:val="005659E1"/>
    <w:rsid w:val="00565C7D"/>
    <w:rsid w:val="005660A1"/>
    <w:rsid w:val="00566113"/>
    <w:rsid w:val="00566544"/>
    <w:rsid w:val="005665D5"/>
    <w:rsid w:val="00566608"/>
    <w:rsid w:val="005667AD"/>
    <w:rsid w:val="005667DD"/>
    <w:rsid w:val="00566BC5"/>
    <w:rsid w:val="00566C83"/>
    <w:rsid w:val="00566FBD"/>
    <w:rsid w:val="00567494"/>
    <w:rsid w:val="00567B62"/>
    <w:rsid w:val="00567EFF"/>
    <w:rsid w:val="005700FE"/>
    <w:rsid w:val="005704F9"/>
    <w:rsid w:val="0057095C"/>
    <w:rsid w:val="00570E24"/>
    <w:rsid w:val="00571049"/>
    <w:rsid w:val="00571240"/>
    <w:rsid w:val="00571656"/>
    <w:rsid w:val="0057170E"/>
    <w:rsid w:val="00571988"/>
    <w:rsid w:val="00572331"/>
    <w:rsid w:val="00572422"/>
    <w:rsid w:val="00572760"/>
    <w:rsid w:val="005727B3"/>
    <w:rsid w:val="00572C40"/>
    <w:rsid w:val="00572CB7"/>
    <w:rsid w:val="00573B75"/>
    <w:rsid w:val="00573C1C"/>
    <w:rsid w:val="00573D65"/>
    <w:rsid w:val="005743DE"/>
    <w:rsid w:val="00574532"/>
    <w:rsid w:val="00574B14"/>
    <w:rsid w:val="00574BBD"/>
    <w:rsid w:val="00574E56"/>
    <w:rsid w:val="00574F3F"/>
    <w:rsid w:val="00574FD5"/>
    <w:rsid w:val="0057518C"/>
    <w:rsid w:val="00575511"/>
    <w:rsid w:val="005755B6"/>
    <w:rsid w:val="0057562C"/>
    <w:rsid w:val="005759F6"/>
    <w:rsid w:val="00575A2D"/>
    <w:rsid w:val="00575DD9"/>
    <w:rsid w:val="00575E3E"/>
    <w:rsid w:val="00575ECC"/>
    <w:rsid w:val="00575FFC"/>
    <w:rsid w:val="00576188"/>
    <w:rsid w:val="005765F5"/>
    <w:rsid w:val="00576775"/>
    <w:rsid w:val="00576776"/>
    <w:rsid w:val="005768A2"/>
    <w:rsid w:val="0057692E"/>
    <w:rsid w:val="00576B30"/>
    <w:rsid w:val="00576D34"/>
    <w:rsid w:val="00576D6C"/>
    <w:rsid w:val="0057790F"/>
    <w:rsid w:val="00577A2E"/>
    <w:rsid w:val="00577A31"/>
    <w:rsid w:val="00577B74"/>
    <w:rsid w:val="00577FFD"/>
    <w:rsid w:val="00580035"/>
    <w:rsid w:val="00580D18"/>
    <w:rsid w:val="00580E48"/>
    <w:rsid w:val="00580F0A"/>
    <w:rsid w:val="00581246"/>
    <w:rsid w:val="00581315"/>
    <w:rsid w:val="00581374"/>
    <w:rsid w:val="00581478"/>
    <w:rsid w:val="00582082"/>
    <w:rsid w:val="005823C3"/>
    <w:rsid w:val="005823EA"/>
    <w:rsid w:val="0058286E"/>
    <w:rsid w:val="00582C3A"/>
    <w:rsid w:val="00582C40"/>
    <w:rsid w:val="00582E1A"/>
    <w:rsid w:val="00582E38"/>
    <w:rsid w:val="00583147"/>
    <w:rsid w:val="005832EA"/>
    <w:rsid w:val="00583ACC"/>
    <w:rsid w:val="00583C15"/>
    <w:rsid w:val="00584416"/>
    <w:rsid w:val="005845FA"/>
    <w:rsid w:val="00584808"/>
    <w:rsid w:val="005848AE"/>
    <w:rsid w:val="00584B39"/>
    <w:rsid w:val="00584C08"/>
    <w:rsid w:val="00584D5A"/>
    <w:rsid w:val="00585024"/>
    <w:rsid w:val="00585028"/>
    <w:rsid w:val="005852B9"/>
    <w:rsid w:val="005854D1"/>
    <w:rsid w:val="00585A2E"/>
    <w:rsid w:val="00585F5B"/>
    <w:rsid w:val="00585F8D"/>
    <w:rsid w:val="005860C9"/>
    <w:rsid w:val="0058620A"/>
    <w:rsid w:val="00586CDC"/>
    <w:rsid w:val="00586E7F"/>
    <w:rsid w:val="00586F34"/>
    <w:rsid w:val="005874D0"/>
    <w:rsid w:val="005876AB"/>
    <w:rsid w:val="005877A7"/>
    <w:rsid w:val="00587B5E"/>
    <w:rsid w:val="00587BDF"/>
    <w:rsid w:val="00587E3F"/>
    <w:rsid w:val="00587FC0"/>
    <w:rsid w:val="00590126"/>
    <w:rsid w:val="005902CF"/>
    <w:rsid w:val="005904B9"/>
    <w:rsid w:val="005906AD"/>
    <w:rsid w:val="005909BE"/>
    <w:rsid w:val="005909D0"/>
    <w:rsid w:val="00590DA6"/>
    <w:rsid w:val="00590E48"/>
    <w:rsid w:val="00590E7E"/>
    <w:rsid w:val="00590EE4"/>
    <w:rsid w:val="00591086"/>
    <w:rsid w:val="00591246"/>
    <w:rsid w:val="00591C7D"/>
    <w:rsid w:val="00592344"/>
    <w:rsid w:val="00592B03"/>
    <w:rsid w:val="00592F93"/>
    <w:rsid w:val="00593521"/>
    <w:rsid w:val="00593AB9"/>
    <w:rsid w:val="00593D52"/>
    <w:rsid w:val="00594047"/>
    <w:rsid w:val="005943D9"/>
    <w:rsid w:val="00594839"/>
    <w:rsid w:val="00594ABB"/>
    <w:rsid w:val="00594B7B"/>
    <w:rsid w:val="00594D1C"/>
    <w:rsid w:val="00594E36"/>
    <w:rsid w:val="00594F0A"/>
    <w:rsid w:val="005950A4"/>
    <w:rsid w:val="0059525E"/>
    <w:rsid w:val="0059558F"/>
    <w:rsid w:val="00595887"/>
    <w:rsid w:val="005958E4"/>
    <w:rsid w:val="00595EF1"/>
    <w:rsid w:val="005961F7"/>
    <w:rsid w:val="00596B9C"/>
    <w:rsid w:val="005970AD"/>
    <w:rsid w:val="005A054D"/>
    <w:rsid w:val="005A08B7"/>
    <w:rsid w:val="005A0A46"/>
    <w:rsid w:val="005A0A95"/>
    <w:rsid w:val="005A0EA6"/>
    <w:rsid w:val="005A10B9"/>
    <w:rsid w:val="005A11EA"/>
    <w:rsid w:val="005A1385"/>
    <w:rsid w:val="005A1722"/>
    <w:rsid w:val="005A1FE2"/>
    <w:rsid w:val="005A1FEC"/>
    <w:rsid w:val="005A269F"/>
    <w:rsid w:val="005A2790"/>
    <w:rsid w:val="005A2A39"/>
    <w:rsid w:val="005A2C0C"/>
    <w:rsid w:val="005A2F45"/>
    <w:rsid w:val="005A305E"/>
    <w:rsid w:val="005A30BB"/>
    <w:rsid w:val="005A31B6"/>
    <w:rsid w:val="005A344A"/>
    <w:rsid w:val="005A3693"/>
    <w:rsid w:val="005A3887"/>
    <w:rsid w:val="005A391D"/>
    <w:rsid w:val="005A3B9B"/>
    <w:rsid w:val="005A40B4"/>
    <w:rsid w:val="005A48EF"/>
    <w:rsid w:val="005A5163"/>
    <w:rsid w:val="005A5723"/>
    <w:rsid w:val="005A5B0E"/>
    <w:rsid w:val="005A5BDB"/>
    <w:rsid w:val="005A6474"/>
    <w:rsid w:val="005A6744"/>
    <w:rsid w:val="005A6ECE"/>
    <w:rsid w:val="005A7D20"/>
    <w:rsid w:val="005A7EE4"/>
    <w:rsid w:val="005B032D"/>
    <w:rsid w:val="005B042E"/>
    <w:rsid w:val="005B0542"/>
    <w:rsid w:val="005B0CE7"/>
    <w:rsid w:val="005B1006"/>
    <w:rsid w:val="005B16CE"/>
    <w:rsid w:val="005B19B8"/>
    <w:rsid w:val="005B20D5"/>
    <w:rsid w:val="005B2108"/>
    <w:rsid w:val="005B2225"/>
    <w:rsid w:val="005B2799"/>
    <w:rsid w:val="005B2A39"/>
    <w:rsid w:val="005B2B20"/>
    <w:rsid w:val="005B2B77"/>
    <w:rsid w:val="005B2CA9"/>
    <w:rsid w:val="005B3AA5"/>
    <w:rsid w:val="005B3B0B"/>
    <w:rsid w:val="005B3B6F"/>
    <w:rsid w:val="005B3D4A"/>
    <w:rsid w:val="005B4393"/>
    <w:rsid w:val="005B43C7"/>
    <w:rsid w:val="005B4D87"/>
    <w:rsid w:val="005B4F7C"/>
    <w:rsid w:val="005B599D"/>
    <w:rsid w:val="005B5FC3"/>
    <w:rsid w:val="005B7730"/>
    <w:rsid w:val="005B7834"/>
    <w:rsid w:val="005B79C1"/>
    <w:rsid w:val="005B7DD1"/>
    <w:rsid w:val="005C00A0"/>
    <w:rsid w:val="005C0325"/>
    <w:rsid w:val="005C0664"/>
    <w:rsid w:val="005C06B8"/>
    <w:rsid w:val="005C078C"/>
    <w:rsid w:val="005C0A92"/>
    <w:rsid w:val="005C12AC"/>
    <w:rsid w:val="005C142F"/>
    <w:rsid w:val="005C28FA"/>
    <w:rsid w:val="005C3863"/>
    <w:rsid w:val="005C3937"/>
    <w:rsid w:val="005C3977"/>
    <w:rsid w:val="005C39A3"/>
    <w:rsid w:val="005C3DCA"/>
    <w:rsid w:val="005C40F4"/>
    <w:rsid w:val="005C43BE"/>
    <w:rsid w:val="005C44F3"/>
    <w:rsid w:val="005C4AC4"/>
    <w:rsid w:val="005C6048"/>
    <w:rsid w:val="005C6912"/>
    <w:rsid w:val="005C6983"/>
    <w:rsid w:val="005C6B77"/>
    <w:rsid w:val="005C6BBF"/>
    <w:rsid w:val="005C6F13"/>
    <w:rsid w:val="005C708E"/>
    <w:rsid w:val="005C712D"/>
    <w:rsid w:val="005C7C0F"/>
    <w:rsid w:val="005C7C75"/>
    <w:rsid w:val="005C7E90"/>
    <w:rsid w:val="005C7F48"/>
    <w:rsid w:val="005D08DA"/>
    <w:rsid w:val="005D0BBC"/>
    <w:rsid w:val="005D0D92"/>
    <w:rsid w:val="005D0E4F"/>
    <w:rsid w:val="005D0F13"/>
    <w:rsid w:val="005D156F"/>
    <w:rsid w:val="005D1733"/>
    <w:rsid w:val="005D1843"/>
    <w:rsid w:val="005D1E32"/>
    <w:rsid w:val="005D1FA0"/>
    <w:rsid w:val="005D206B"/>
    <w:rsid w:val="005D20E4"/>
    <w:rsid w:val="005D22B7"/>
    <w:rsid w:val="005D2380"/>
    <w:rsid w:val="005D241E"/>
    <w:rsid w:val="005D2BDE"/>
    <w:rsid w:val="005D312F"/>
    <w:rsid w:val="005D386D"/>
    <w:rsid w:val="005D3955"/>
    <w:rsid w:val="005D3AA5"/>
    <w:rsid w:val="005D3D76"/>
    <w:rsid w:val="005D4578"/>
    <w:rsid w:val="005D4908"/>
    <w:rsid w:val="005D4DA0"/>
    <w:rsid w:val="005D4EFA"/>
    <w:rsid w:val="005D5156"/>
    <w:rsid w:val="005D5229"/>
    <w:rsid w:val="005D5410"/>
    <w:rsid w:val="005D55BA"/>
    <w:rsid w:val="005D5786"/>
    <w:rsid w:val="005D5896"/>
    <w:rsid w:val="005D58F8"/>
    <w:rsid w:val="005D5ADB"/>
    <w:rsid w:val="005D5C65"/>
    <w:rsid w:val="005D648A"/>
    <w:rsid w:val="005D6DB2"/>
    <w:rsid w:val="005D6F86"/>
    <w:rsid w:val="005D78D1"/>
    <w:rsid w:val="005D7924"/>
    <w:rsid w:val="005D7BE8"/>
    <w:rsid w:val="005D7E0D"/>
    <w:rsid w:val="005D7F4D"/>
    <w:rsid w:val="005E0580"/>
    <w:rsid w:val="005E0A2E"/>
    <w:rsid w:val="005E109A"/>
    <w:rsid w:val="005E16DE"/>
    <w:rsid w:val="005E1850"/>
    <w:rsid w:val="005E199D"/>
    <w:rsid w:val="005E217A"/>
    <w:rsid w:val="005E234A"/>
    <w:rsid w:val="005E28A9"/>
    <w:rsid w:val="005E2ACF"/>
    <w:rsid w:val="005E3160"/>
    <w:rsid w:val="005E3565"/>
    <w:rsid w:val="005E35CC"/>
    <w:rsid w:val="005E371E"/>
    <w:rsid w:val="005E3979"/>
    <w:rsid w:val="005E3BCF"/>
    <w:rsid w:val="005E3CCC"/>
    <w:rsid w:val="005E3ED8"/>
    <w:rsid w:val="005E4A8D"/>
    <w:rsid w:val="005E4AA0"/>
    <w:rsid w:val="005E4B77"/>
    <w:rsid w:val="005E4DB2"/>
    <w:rsid w:val="005E4E33"/>
    <w:rsid w:val="005E5194"/>
    <w:rsid w:val="005E53F9"/>
    <w:rsid w:val="005E5472"/>
    <w:rsid w:val="005E5DA5"/>
    <w:rsid w:val="005E5E1A"/>
    <w:rsid w:val="005E5E5E"/>
    <w:rsid w:val="005E61A4"/>
    <w:rsid w:val="005E6740"/>
    <w:rsid w:val="005E6B6E"/>
    <w:rsid w:val="005E6B82"/>
    <w:rsid w:val="005E7376"/>
    <w:rsid w:val="005E7458"/>
    <w:rsid w:val="005E751B"/>
    <w:rsid w:val="005E775D"/>
    <w:rsid w:val="005E789B"/>
    <w:rsid w:val="005E7918"/>
    <w:rsid w:val="005E7E88"/>
    <w:rsid w:val="005F0186"/>
    <w:rsid w:val="005F01BE"/>
    <w:rsid w:val="005F0993"/>
    <w:rsid w:val="005F0A43"/>
    <w:rsid w:val="005F1193"/>
    <w:rsid w:val="005F11D0"/>
    <w:rsid w:val="005F11DA"/>
    <w:rsid w:val="005F141E"/>
    <w:rsid w:val="005F142A"/>
    <w:rsid w:val="005F18F3"/>
    <w:rsid w:val="005F1970"/>
    <w:rsid w:val="005F1BBB"/>
    <w:rsid w:val="005F244D"/>
    <w:rsid w:val="005F27BF"/>
    <w:rsid w:val="005F2A74"/>
    <w:rsid w:val="005F2AF7"/>
    <w:rsid w:val="005F3538"/>
    <w:rsid w:val="005F36FE"/>
    <w:rsid w:val="005F3DAB"/>
    <w:rsid w:val="005F3E2C"/>
    <w:rsid w:val="005F400B"/>
    <w:rsid w:val="005F4171"/>
    <w:rsid w:val="005F46D6"/>
    <w:rsid w:val="005F4917"/>
    <w:rsid w:val="005F4DD6"/>
    <w:rsid w:val="005F4EE3"/>
    <w:rsid w:val="005F50D8"/>
    <w:rsid w:val="005F53A1"/>
    <w:rsid w:val="005F57FF"/>
    <w:rsid w:val="005F5C38"/>
    <w:rsid w:val="005F5DC0"/>
    <w:rsid w:val="005F6132"/>
    <w:rsid w:val="005F6774"/>
    <w:rsid w:val="005F6896"/>
    <w:rsid w:val="005F69C3"/>
    <w:rsid w:val="005F6B77"/>
    <w:rsid w:val="005F6D70"/>
    <w:rsid w:val="005F72A1"/>
    <w:rsid w:val="005F747B"/>
    <w:rsid w:val="005F7487"/>
    <w:rsid w:val="005F7CB9"/>
    <w:rsid w:val="005F7FE3"/>
    <w:rsid w:val="00600023"/>
    <w:rsid w:val="0060002D"/>
    <w:rsid w:val="006002C7"/>
    <w:rsid w:val="00600F95"/>
    <w:rsid w:val="0060121C"/>
    <w:rsid w:val="00601839"/>
    <w:rsid w:val="00601852"/>
    <w:rsid w:val="0060249D"/>
    <w:rsid w:val="006026FB"/>
    <w:rsid w:val="00602759"/>
    <w:rsid w:val="0060277A"/>
    <w:rsid w:val="00602B09"/>
    <w:rsid w:val="00602B7C"/>
    <w:rsid w:val="00603312"/>
    <w:rsid w:val="006034AD"/>
    <w:rsid w:val="0060360E"/>
    <w:rsid w:val="00603B02"/>
    <w:rsid w:val="00603F43"/>
    <w:rsid w:val="006042B3"/>
    <w:rsid w:val="00604A1C"/>
    <w:rsid w:val="00604BE0"/>
    <w:rsid w:val="00604DC7"/>
    <w:rsid w:val="00604E47"/>
    <w:rsid w:val="0060514F"/>
    <w:rsid w:val="00605171"/>
    <w:rsid w:val="00605441"/>
    <w:rsid w:val="00605FAF"/>
    <w:rsid w:val="0060619E"/>
    <w:rsid w:val="006064A9"/>
    <w:rsid w:val="006067A8"/>
    <w:rsid w:val="00606970"/>
    <w:rsid w:val="00606A20"/>
    <w:rsid w:val="00606C09"/>
    <w:rsid w:val="00606E00"/>
    <w:rsid w:val="00606F78"/>
    <w:rsid w:val="006072C6"/>
    <w:rsid w:val="006072FF"/>
    <w:rsid w:val="0060787B"/>
    <w:rsid w:val="00607A2E"/>
    <w:rsid w:val="00607E2F"/>
    <w:rsid w:val="0061034B"/>
    <w:rsid w:val="00610874"/>
    <w:rsid w:val="00610AEB"/>
    <w:rsid w:val="00611A15"/>
    <w:rsid w:val="00612116"/>
    <w:rsid w:val="0061221E"/>
    <w:rsid w:val="006124F4"/>
    <w:rsid w:val="006125DA"/>
    <w:rsid w:val="006128C9"/>
    <w:rsid w:val="00612B86"/>
    <w:rsid w:val="006130F7"/>
    <w:rsid w:val="006131CB"/>
    <w:rsid w:val="00613AF8"/>
    <w:rsid w:val="00613CB5"/>
    <w:rsid w:val="00613D8E"/>
    <w:rsid w:val="00614230"/>
    <w:rsid w:val="006142E0"/>
    <w:rsid w:val="00614339"/>
    <w:rsid w:val="00614844"/>
    <w:rsid w:val="006153C8"/>
    <w:rsid w:val="00616112"/>
    <w:rsid w:val="00617896"/>
    <w:rsid w:val="006204A1"/>
    <w:rsid w:val="006205CA"/>
    <w:rsid w:val="00620D5B"/>
    <w:rsid w:val="00620DF5"/>
    <w:rsid w:val="00620FC4"/>
    <w:rsid w:val="0062143B"/>
    <w:rsid w:val="0062161A"/>
    <w:rsid w:val="00621797"/>
    <w:rsid w:val="00621B73"/>
    <w:rsid w:val="00621C3A"/>
    <w:rsid w:val="00621E7B"/>
    <w:rsid w:val="00621F53"/>
    <w:rsid w:val="00622172"/>
    <w:rsid w:val="00622363"/>
    <w:rsid w:val="006223A9"/>
    <w:rsid w:val="006228AC"/>
    <w:rsid w:val="00622E2A"/>
    <w:rsid w:val="00622FBE"/>
    <w:rsid w:val="00623032"/>
    <w:rsid w:val="00623089"/>
    <w:rsid w:val="0062308E"/>
    <w:rsid w:val="00623111"/>
    <w:rsid w:val="006234C4"/>
    <w:rsid w:val="00623C7D"/>
    <w:rsid w:val="006244C9"/>
    <w:rsid w:val="006245F6"/>
    <w:rsid w:val="0062475D"/>
    <w:rsid w:val="0062495F"/>
    <w:rsid w:val="00624A18"/>
    <w:rsid w:val="00624BCD"/>
    <w:rsid w:val="00625185"/>
    <w:rsid w:val="00625504"/>
    <w:rsid w:val="00625723"/>
    <w:rsid w:val="0062623D"/>
    <w:rsid w:val="0062658F"/>
    <w:rsid w:val="0062660B"/>
    <w:rsid w:val="00626AD1"/>
    <w:rsid w:val="00626D80"/>
    <w:rsid w:val="00626F3C"/>
    <w:rsid w:val="00626FE1"/>
    <w:rsid w:val="006274CE"/>
    <w:rsid w:val="006274F7"/>
    <w:rsid w:val="006277E5"/>
    <w:rsid w:val="006278B0"/>
    <w:rsid w:val="00630193"/>
    <w:rsid w:val="006304BC"/>
    <w:rsid w:val="00630591"/>
    <w:rsid w:val="0063068B"/>
    <w:rsid w:val="00630A5F"/>
    <w:rsid w:val="00630DCE"/>
    <w:rsid w:val="00630EBA"/>
    <w:rsid w:val="0063120A"/>
    <w:rsid w:val="0063137A"/>
    <w:rsid w:val="0063150B"/>
    <w:rsid w:val="00631585"/>
    <w:rsid w:val="00631938"/>
    <w:rsid w:val="006322B1"/>
    <w:rsid w:val="006325AD"/>
    <w:rsid w:val="00632FBD"/>
    <w:rsid w:val="0063360F"/>
    <w:rsid w:val="00633883"/>
    <w:rsid w:val="00633B5E"/>
    <w:rsid w:val="00634357"/>
    <w:rsid w:val="00634421"/>
    <w:rsid w:val="0063448A"/>
    <w:rsid w:val="00634ACF"/>
    <w:rsid w:val="00635035"/>
    <w:rsid w:val="00635625"/>
    <w:rsid w:val="0063580D"/>
    <w:rsid w:val="00635CAE"/>
    <w:rsid w:val="00635CF7"/>
    <w:rsid w:val="00635F9F"/>
    <w:rsid w:val="00636520"/>
    <w:rsid w:val="006370C8"/>
    <w:rsid w:val="006370D7"/>
    <w:rsid w:val="00637240"/>
    <w:rsid w:val="006375D9"/>
    <w:rsid w:val="0063760B"/>
    <w:rsid w:val="0063784A"/>
    <w:rsid w:val="0064066A"/>
    <w:rsid w:val="006409CE"/>
    <w:rsid w:val="00640A2E"/>
    <w:rsid w:val="00640ACE"/>
    <w:rsid w:val="00640CE2"/>
    <w:rsid w:val="00640DD4"/>
    <w:rsid w:val="00640EF4"/>
    <w:rsid w:val="00641373"/>
    <w:rsid w:val="006413FF"/>
    <w:rsid w:val="0064160C"/>
    <w:rsid w:val="00641DDB"/>
    <w:rsid w:val="0064216B"/>
    <w:rsid w:val="006423E6"/>
    <w:rsid w:val="00643021"/>
    <w:rsid w:val="00643660"/>
    <w:rsid w:val="006438A3"/>
    <w:rsid w:val="00643A54"/>
    <w:rsid w:val="00643F25"/>
    <w:rsid w:val="00643F29"/>
    <w:rsid w:val="00643F82"/>
    <w:rsid w:val="00644318"/>
    <w:rsid w:val="00644A61"/>
    <w:rsid w:val="00645B27"/>
    <w:rsid w:val="00645B76"/>
    <w:rsid w:val="006461CC"/>
    <w:rsid w:val="006463A6"/>
    <w:rsid w:val="00646C3F"/>
    <w:rsid w:val="00646C91"/>
    <w:rsid w:val="00647093"/>
    <w:rsid w:val="00647278"/>
    <w:rsid w:val="0064730F"/>
    <w:rsid w:val="00647BF2"/>
    <w:rsid w:val="00647CCB"/>
    <w:rsid w:val="00647F1E"/>
    <w:rsid w:val="0065003F"/>
    <w:rsid w:val="00650139"/>
    <w:rsid w:val="00650196"/>
    <w:rsid w:val="0065019B"/>
    <w:rsid w:val="00650B34"/>
    <w:rsid w:val="00650D1E"/>
    <w:rsid w:val="0065116D"/>
    <w:rsid w:val="006511B1"/>
    <w:rsid w:val="0065208B"/>
    <w:rsid w:val="00652484"/>
    <w:rsid w:val="00652756"/>
    <w:rsid w:val="00652AD8"/>
    <w:rsid w:val="00652B79"/>
    <w:rsid w:val="00652CDC"/>
    <w:rsid w:val="00652E00"/>
    <w:rsid w:val="006533C3"/>
    <w:rsid w:val="0065370B"/>
    <w:rsid w:val="00653753"/>
    <w:rsid w:val="00653967"/>
    <w:rsid w:val="00653A09"/>
    <w:rsid w:val="00653C90"/>
    <w:rsid w:val="00654068"/>
    <w:rsid w:val="006543D7"/>
    <w:rsid w:val="006544D2"/>
    <w:rsid w:val="00654B38"/>
    <w:rsid w:val="00654B83"/>
    <w:rsid w:val="00654BC2"/>
    <w:rsid w:val="00655061"/>
    <w:rsid w:val="0065510C"/>
    <w:rsid w:val="006552AA"/>
    <w:rsid w:val="006557F1"/>
    <w:rsid w:val="00655B63"/>
    <w:rsid w:val="00656BC5"/>
    <w:rsid w:val="006571F6"/>
    <w:rsid w:val="0065776A"/>
    <w:rsid w:val="00657A3B"/>
    <w:rsid w:val="00657D22"/>
    <w:rsid w:val="00657F98"/>
    <w:rsid w:val="006609F8"/>
    <w:rsid w:val="00660DA4"/>
    <w:rsid w:val="00661287"/>
    <w:rsid w:val="00661826"/>
    <w:rsid w:val="006618CC"/>
    <w:rsid w:val="00661975"/>
    <w:rsid w:val="00661C78"/>
    <w:rsid w:val="00661CE9"/>
    <w:rsid w:val="00661D60"/>
    <w:rsid w:val="00662087"/>
    <w:rsid w:val="00662111"/>
    <w:rsid w:val="00662118"/>
    <w:rsid w:val="006627FB"/>
    <w:rsid w:val="00662AC7"/>
    <w:rsid w:val="00663718"/>
    <w:rsid w:val="006638AD"/>
    <w:rsid w:val="0066393B"/>
    <w:rsid w:val="00663D43"/>
    <w:rsid w:val="00664151"/>
    <w:rsid w:val="006643D3"/>
    <w:rsid w:val="00664471"/>
    <w:rsid w:val="006647BE"/>
    <w:rsid w:val="00664D06"/>
    <w:rsid w:val="00664F65"/>
    <w:rsid w:val="00665700"/>
    <w:rsid w:val="0066645C"/>
    <w:rsid w:val="00667094"/>
    <w:rsid w:val="00667309"/>
    <w:rsid w:val="0066732C"/>
    <w:rsid w:val="006678BF"/>
    <w:rsid w:val="00667903"/>
    <w:rsid w:val="006679F5"/>
    <w:rsid w:val="00667A38"/>
    <w:rsid w:val="00667B77"/>
    <w:rsid w:val="00670283"/>
    <w:rsid w:val="006707FF"/>
    <w:rsid w:val="00670B83"/>
    <w:rsid w:val="0067109D"/>
    <w:rsid w:val="006710AE"/>
    <w:rsid w:val="00671552"/>
    <w:rsid w:val="006716DA"/>
    <w:rsid w:val="00671C30"/>
    <w:rsid w:val="00671C65"/>
    <w:rsid w:val="00672228"/>
    <w:rsid w:val="006725D0"/>
    <w:rsid w:val="006728ED"/>
    <w:rsid w:val="00672999"/>
    <w:rsid w:val="006732B1"/>
    <w:rsid w:val="00673B34"/>
    <w:rsid w:val="00673DC5"/>
    <w:rsid w:val="0067411F"/>
    <w:rsid w:val="0067415F"/>
    <w:rsid w:val="0067446F"/>
    <w:rsid w:val="006746A4"/>
    <w:rsid w:val="0067495D"/>
    <w:rsid w:val="00674DAA"/>
    <w:rsid w:val="00674EA0"/>
    <w:rsid w:val="00675558"/>
    <w:rsid w:val="00675611"/>
    <w:rsid w:val="00675722"/>
    <w:rsid w:val="0067599A"/>
    <w:rsid w:val="00675A60"/>
    <w:rsid w:val="0067650F"/>
    <w:rsid w:val="0067697E"/>
    <w:rsid w:val="00676A38"/>
    <w:rsid w:val="00676F23"/>
    <w:rsid w:val="00677383"/>
    <w:rsid w:val="00677443"/>
    <w:rsid w:val="0067769A"/>
    <w:rsid w:val="00677817"/>
    <w:rsid w:val="00677892"/>
    <w:rsid w:val="0067794F"/>
    <w:rsid w:val="00680222"/>
    <w:rsid w:val="006806A3"/>
    <w:rsid w:val="006806A6"/>
    <w:rsid w:val="00681211"/>
    <w:rsid w:val="00681B36"/>
    <w:rsid w:val="006822CF"/>
    <w:rsid w:val="00682575"/>
    <w:rsid w:val="006825A9"/>
    <w:rsid w:val="006825D9"/>
    <w:rsid w:val="006827DF"/>
    <w:rsid w:val="00682938"/>
    <w:rsid w:val="006829B8"/>
    <w:rsid w:val="00682BD9"/>
    <w:rsid w:val="00682E14"/>
    <w:rsid w:val="00682E3F"/>
    <w:rsid w:val="00683344"/>
    <w:rsid w:val="00683DB5"/>
    <w:rsid w:val="0068436C"/>
    <w:rsid w:val="00684653"/>
    <w:rsid w:val="00684AEE"/>
    <w:rsid w:val="0068545E"/>
    <w:rsid w:val="0068546B"/>
    <w:rsid w:val="006854EF"/>
    <w:rsid w:val="0068586F"/>
    <w:rsid w:val="00685FD4"/>
    <w:rsid w:val="00686088"/>
    <w:rsid w:val="0068633B"/>
    <w:rsid w:val="00686612"/>
    <w:rsid w:val="0068661E"/>
    <w:rsid w:val="00686C79"/>
    <w:rsid w:val="0068734D"/>
    <w:rsid w:val="00687381"/>
    <w:rsid w:val="006878C7"/>
    <w:rsid w:val="006878F8"/>
    <w:rsid w:val="00687D29"/>
    <w:rsid w:val="0069023C"/>
    <w:rsid w:val="00690821"/>
    <w:rsid w:val="00690A49"/>
    <w:rsid w:val="00690BB6"/>
    <w:rsid w:val="006912BB"/>
    <w:rsid w:val="006912DE"/>
    <w:rsid w:val="0069163D"/>
    <w:rsid w:val="00691A96"/>
    <w:rsid w:val="00691B30"/>
    <w:rsid w:val="00691C6C"/>
    <w:rsid w:val="00692069"/>
    <w:rsid w:val="00692853"/>
    <w:rsid w:val="006928E2"/>
    <w:rsid w:val="0069308E"/>
    <w:rsid w:val="00693533"/>
    <w:rsid w:val="00693AE7"/>
    <w:rsid w:val="00693E16"/>
    <w:rsid w:val="00693E1F"/>
    <w:rsid w:val="00693ECB"/>
    <w:rsid w:val="0069417A"/>
    <w:rsid w:val="00694272"/>
    <w:rsid w:val="00694797"/>
    <w:rsid w:val="00694A30"/>
    <w:rsid w:val="00694BC0"/>
    <w:rsid w:val="00695171"/>
    <w:rsid w:val="00695864"/>
    <w:rsid w:val="0069586A"/>
    <w:rsid w:val="00695887"/>
    <w:rsid w:val="0069595A"/>
    <w:rsid w:val="00695F57"/>
    <w:rsid w:val="006963AF"/>
    <w:rsid w:val="00696463"/>
    <w:rsid w:val="006964E0"/>
    <w:rsid w:val="00696CFC"/>
    <w:rsid w:val="00696ECD"/>
    <w:rsid w:val="00696F64"/>
    <w:rsid w:val="00697207"/>
    <w:rsid w:val="00697519"/>
    <w:rsid w:val="00697733"/>
    <w:rsid w:val="00697ABD"/>
    <w:rsid w:val="006A0826"/>
    <w:rsid w:val="006A0BC0"/>
    <w:rsid w:val="006A0D29"/>
    <w:rsid w:val="006A1052"/>
    <w:rsid w:val="006A2040"/>
    <w:rsid w:val="006A254E"/>
    <w:rsid w:val="006A2842"/>
    <w:rsid w:val="006A2A7E"/>
    <w:rsid w:val="006A2C30"/>
    <w:rsid w:val="006A2C3A"/>
    <w:rsid w:val="006A301C"/>
    <w:rsid w:val="006A3107"/>
    <w:rsid w:val="006A33A5"/>
    <w:rsid w:val="006A3447"/>
    <w:rsid w:val="006A39FB"/>
    <w:rsid w:val="006A3E2B"/>
    <w:rsid w:val="006A4163"/>
    <w:rsid w:val="006A433D"/>
    <w:rsid w:val="006A469D"/>
    <w:rsid w:val="006A487B"/>
    <w:rsid w:val="006A4F4E"/>
    <w:rsid w:val="006A51BB"/>
    <w:rsid w:val="006A5419"/>
    <w:rsid w:val="006A5446"/>
    <w:rsid w:val="006A556D"/>
    <w:rsid w:val="006A5C45"/>
    <w:rsid w:val="006A5FB2"/>
    <w:rsid w:val="006A67B6"/>
    <w:rsid w:val="006A6E17"/>
    <w:rsid w:val="006A7686"/>
    <w:rsid w:val="006A7D79"/>
    <w:rsid w:val="006B009F"/>
    <w:rsid w:val="006B045A"/>
    <w:rsid w:val="006B08E8"/>
    <w:rsid w:val="006B0AB3"/>
    <w:rsid w:val="006B0F99"/>
    <w:rsid w:val="006B120D"/>
    <w:rsid w:val="006B17E7"/>
    <w:rsid w:val="006B19E8"/>
    <w:rsid w:val="006B1A8A"/>
    <w:rsid w:val="006B1FD5"/>
    <w:rsid w:val="006B221B"/>
    <w:rsid w:val="006B2277"/>
    <w:rsid w:val="006B3182"/>
    <w:rsid w:val="006B35C5"/>
    <w:rsid w:val="006B3A7E"/>
    <w:rsid w:val="006B3F98"/>
    <w:rsid w:val="006B40A5"/>
    <w:rsid w:val="006B4224"/>
    <w:rsid w:val="006B43A5"/>
    <w:rsid w:val="006B4C3E"/>
    <w:rsid w:val="006B51E9"/>
    <w:rsid w:val="006B53EC"/>
    <w:rsid w:val="006B542C"/>
    <w:rsid w:val="006B5445"/>
    <w:rsid w:val="006B555A"/>
    <w:rsid w:val="006B559A"/>
    <w:rsid w:val="006B5EB3"/>
    <w:rsid w:val="006B5ED7"/>
    <w:rsid w:val="006B600A"/>
    <w:rsid w:val="006B6635"/>
    <w:rsid w:val="006B6C19"/>
    <w:rsid w:val="006B6E08"/>
    <w:rsid w:val="006B6E1C"/>
    <w:rsid w:val="006B6EA1"/>
    <w:rsid w:val="006B7B12"/>
    <w:rsid w:val="006B7D22"/>
    <w:rsid w:val="006B7D2C"/>
    <w:rsid w:val="006C01B9"/>
    <w:rsid w:val="006C06CB"/>
    <w:rsid w:val="006C0962"/>
    <w:rsid w:val="006C0E68"/>
    <w:rsid w:val="006C1019"/>
    <w:rsid w:val="006C154E"/>
    <w:rsid w:val="006C1732"/>
    <w:rsid w:val="006C1805"/>
    <w:rsid w:val="006C191B"/>
    <w:rsid w:val="006C1BB4"/>
    <w:rsid w:val="006C1C40"/>
    <w:rsid w:val="006C1C4E"/>
    <w:rsid w:val="006C1F99"/>
    <w:rsid w:val="006C215B"/>
    <w:rsid w:val="006C21FE"/>
    <w:rsid w:val="006C2842"/>
    <w:rsid w:val="006C2884"/>
    <w:rsid w:val="006C2A6D"/>
    <w:rsid w:val="006C2BB5"/>
    <w:rsid w:val="006C2BEE"/>
    <w:rsid w:val="006C30FC"/>
    <w:rsid w:val="006C3AD8"/>
    <w:rsid w:val="006C4516"/>
    <w:rsid w:val="006C455E"/>
    <w:rsid w:val="006C4BF1"/>
    <w:rsid w:val="006C5035"/>
    <w:rsid w:val="006C5681"/>
    <w:rsid w:val="006C5951"/>
    <w:rsid w:val="006C5958"/>
    <w:rsid w:val="006C5B4F"/>
    <w:rsid w:val="006C6085"/>
    <w:rsid w:val="006C6116"/>
    <w:rsid w:val="006C643C"/>
    <w:rsid w:val="006C6814"/>
    <w:rsid w:val="006C6851"/>
    <w:rsid w:val="006C6E3A"/>
    <w:rsid w:val="006C6FD7"/>
    <w:rsid w:val="006C76CC"/>
    <w:rsid w:val="006D00DB"/>
    <w:rsid w:val="006D0361"/>
    <w:rsid w:val="006D0809"/>
    <w:rsid w:val="006D09E7"/>
    <w:rsid w:val="006D0F46"/>
    <w:rsid w:val="006D119A"/>
    <w:rsid w:val="006D1351"/>
    <w:rsid w:val="006D147D"/>
    <w:rsid w:val="006D16B0"/>
    <w:rsid w:val="006D1AC6"/>
    <w:rsid w:val="006D1B35"/>
    <w:rsid w:val="006D20F5"/>
    <w:rsid w:val="006D2182"/>
    <w:rsid w:val="006D2444"/>
    <w:rsid w:val="006D254B"/>
    <w:rsid w:val="006D2775"/>
    <w:rsid w:val="006D2821"/>
    <w:rsid w:val="006D289B"/>
    <w:rsid w:val="006D312F"/>
    <w:rsid w:val="006D3138"/>
    <w:rsid w:val="006D3BE1"/>
    <w:rsid w:val="006D3F36"/>
    <w:rsid w:val="006D3F4B"/>
    <w:rsid w:val="006D4088"/>
    <w:rsid w:val="006D47A4"/>
    <w:rsid w:val="006D48FC"/>
    <w:rsid w:val="006D4A3D"/>
    <w:rsid w:val="006D5D60"/>
    <w:rsid w:val="006D5F3C"/>
    <w:rsid w:val="006D62BC"/>
    <w:rsid w:val="006D6450"/>
    <w:rsid w:val="006D65DF"/>
    <w:rsid w:val="006D6939"/>
    <w:rsid w:val="006D71B4"/>
    <w:rsid w:val="006D7317"/>
    <w:rsid w:val="006D78E9"/>
    <w:rsid w:val="006D7EB0"/>
    <w:rsid w:val="006E0138"/>
    <w:rsid w:val="006E0BB0"/>
    <w:rsid w:val="006E125A"/>
    <w:rsid w:val="006E12C3"/>
    <w:rsid w:val="006E147B"/>
    <w:rsid w:val="006E18D2"/>
    <w:rsid w:val="006E1DE7"/>
    <w:rsid w:val="006E1E20"/>
    <w:rsid w:val="006E1F2F"/>
    <w:rsid w:val="006E1F72"/>
    <w:rsid w:val="006E227F"/>
    <w:rsid w:val="006E2529"/>
    <w:rsid w:val="006E2DB2"/>
    <w:rsid w:val="006E2EDA"/>
    <w:rsid w:val="006E2F82"/>
    <w:rsid w:val="006E32F1"/>
    <w:rsid w:val="006E3707"/>
    <w:rsid w:val="006E39B5"/>
    <w:rsid w:val="006E3D0E"/>
    <w:rsid w:val="006E45F3"/>
    <w:rsid w:val="006E4677"/>
    <w:rsid w:val="006E46A2"/>
    <w:rsid w:val="006E4A22"/>
    <w:rsid w:val="006E4A2F"/>
    <w:rsid w:val="006E4C7C"/>
    <w:rsid w:val="006E4D54"/>
    <w:rsid w:val="006E4ED4"/>
    <w:rsid w:val="006E50A3"/>
    <w:rsid w:val="006E5245"/>
    <w:rsid w:val="006E5450"/>
    <w:rsid w:val="006E5DC0"/>
    <w:rsid w:val="006E5E19"/>
    <w:rsid w:val="006E61C3"/>
    <w:rsid w:val="006E6829"/>
    <w:rsid w:val="006E725B"/>
    <w:rsid w:val="006E75B8"/>
    <w:rsid w:val="006E799D"/>
    <w:rsid w:val="006E7A07"/>
    <w:rsid w:val="006E7D16"/>
    <w:rsid w:val="006F0593"/>
    <w:rsid w:val="006F0A2C"/>
    <w:rsid w:val="006F1064"/>
    <w:rsid w:val="006F19FF"/>
    <w:rsid w:val="006F1D5B"/>
    <w:rsid w:val="006F1EB7"/>
    <w:rsid w:val="006F23C5"/>
    <w:rsid w:val="006F2902"/>
    <w:rsid w:val="006F2AFC"/>
    <w:rsid w:val="006F2C21"/>
    <w:rsid w:val="006F2E27"/>
    <w:rsid w:val="006F3499"/>
    <w:rsid w:val="006F391E"/>
    <w:rsid w:val="006F39A5"/>
    <w:rsid w:val="006F3B2D"/>
    <w:rsid w:val="006F3EC9"/>
    <w:rsid w:val="006F4081"/>
    <w:rsid w:val="006F42E3"/>
    <w:rsid w:val="006F4454"/>
    <w:rsid w:val="006F4679"/>
    <w:rsid w:val="006F4D2F"/>
    <w:rsid w:val="006F4E92"/>
    <w:rsid w:val="006F4EAF"/>
    <w:rsid w:val="006F511A"/>
    <w:rsid w:val="006F52E5"/>
    <w:rsid w:val="006F53A6"/>
    <w:rsid w:val="006F5518"/>
    <w:rsid w:val="006F598E"/>
    <w:rsid w:val="006F5DC1"/>
    <w:rsid w:val="006F5FB0"/>
    <w:rsid w:val="006F5FC6"/>
    <w:rsid w:val="006F6066"/>
    <w:rsid w:val="006F6850"/>
    <w:rsid w:val="006F691F"/>
    <w:rsid w:val="006F6A8C"/>
    <w:rsid w:val="006F6AE1"/>
    <w:rsid w:val="006F6B74"/>
    <w:rsid w:val="006F707E"/>
    <w:rsid w:val="006F76CA"/>
    <w:rsid w:val="006F7F24"/>
    <w:rsid w:val="007001DC"/>
    <w:rsid w:val="007002AD"/>
    <w:rsid w:val="007009EB"/>
    <w:rsid w:val="007015C7"/>
    <w:rsid w:val="00701659"/>
    <w:rsid w:val="007020F4"/>
    <w:rsid w:val="00702290"/>
    <w:rsid w:val="007025CB"/>
    <w:rsid w:val="00702811"/>
    <w:rsid w:val="0070320A"/>
    <w:rsid w:val="007034AA"/>
    <w:rsid w:val="00703877"/>
    <w:rsid w:val="007038F1"/>
    <w:rsid w:val="00703A31"/>
    <w:rsid w:val="00703C9D"/>
    <w:rsid w:val="00704456"/>
    <w:rsid w:val="00704573"/>
    <w:rsid w:val="007048A2"/>
    <w:rsid w:val="0070490C"/>
    <w:rsid w:val="0070502D"/>
    <w:rsid w:val="00705418"/>
    <w:rsid w:val="00705C38"/>
    <w:rsid w:val="00705EC4"/>
    <w:rsid w:val="007062BE"/>
    <w:rsid w:val="0070641D"/>
    <w:rsid w:val="00706465"/>
    <w:rsid w:val="0070695A"/>
    <w:rsid w:val="00706D14"/>
    <w:rsid w:val="00706E7E"/>
    <w:rsid w:val="0070782D"/>
    <w:rsid w:val="00707D2F"/>
    <w:rsid w:val="007100C2"/>
    <w:rsid w:val="00710142"/>
    <w:rsid w:val="007109C2"/>
    <w:rsid w:val="00710C24"/>
    <w:rsid w:val="00710D67"/>
    <w:rsid w:val="00711340"/>
    <w:rsid w:val="007114CD"/>
    <w:rsid w:val="0071176B"/>
    <w:rsid w:val="00711C66"/>
    <w:rsid w:val="00711FE3"/>
    <w:rsid w:val="007121FA"/>
    <w:rsid w:val="007127BF"/>
    <w:rsid w:val="007127C2"/>
    <w:rsid w:val="00712A0B"/>
    <w:rsid w:val="00712C42"/>
    <w:rsid w:val="00712DC1"/>
    <w:rsid w:val="00712F12"/>
    <w:rsid w:val="00712FB2"/>
    <w:rsid w:val="0071394F"/>
    <w:rsid w:val="00713DE4"/>
    <w:rsid w:val="00714B16"/>
    <w:rsid w:val="00714C47"/>
    <w:rsid w:val="007150F5"/>
    <w:rsid w:val="0071539A"/>
    <w:rsid w:val="00716247"/>
    <w:rsid w:val="0071634E"/>
    <w:rsid w:val="00716462"/>
    <w:rsid w:val="00716745"/>
    <w:rsid w:val="0071691D"/>
    <w:rsid w:val="00716939"/>
    <w:rsid w:val="00716C3F"/>
    <w:rsid w:val="00716EA6"/>
    <w:rsid w:val="00716F3C"/>
    <w:rsid w:val="007172E0"/>
    <w:rsid w:val="0071776B"/>
    <w:rsid w:val="007179CF"/>
    <w:rsid w:val="00717AF7"/>
    <w:rsid w:val="00721084"/>
    <w:rsid w:val="00721262"/>
    <w:rsid w:val="0072155C"/>
    <w:rsid w:val="00721692"/>
    <w:rsid w:val="00721992"/>
    <w:rsid w:val="00721D9B"/>
    <w:rsid w:val="00722121"/>
    <w:rsid w:val="007224B9"/>
    <w:rsid w:val="0072291A"/>
    <w:rsid w:val="00722F94"/>
    <w:rsid w:val="00722FDD"/>
    <w:rsid w:val="00723054"/>
    <w:rsid w:val="007234A8"/>
    <w:rsid w:val="00723563"/>
    <w:rsid w:val="00723732"/>
    <w:rsid w:val="00723AA7"/>
    <w:rsid w:val="00723F8B"/>
    <w:rsid w:val="00724036"/>
    <w:rsid w:val="0072432E"/>
    <w:rsid w:val="007245BC"/>
    <w:rsid w:val="00724862"/>
    <w:rsid w:val="0072505D"/>
    <w:rsid w:val="00725399"/>
    <w:rsid w:val="0072541D"/>
    <w:rsid w:val="007254CE"/>
    <w:rsid w:val="007259DF"/>
    <w:rsid w:val="00726036"/>
    <w:rsid w:val="00726279"/>
    <w:rsid w:val="007269B5"/>
    <w:rsid w:val="00726A9B"/>
    <w:rsid w:val="00726AE0"/>
    <w:rsid w:val="00727008"/>
    <w:rsid w:val="0072706E"/>
    <w:rsid w:val="0072708F"/>
    <w:rsid w:val="00727530"/>
    <w:rsid w:val="00727C1A"/>
    <w:rsid w:val="00727CC3"/>
    <w:rsid w:val="00727E4D"/>
    <w:rsid w:val="00727EB1"/>
    <w:rsid w:val="00730435"/>
    <w:rsid w:val="00730448"/>
    <w:rsid w:val="0073083B"/>
    <w:rsid w:val="00730C9C"/>
    <w:rsid w:val="00730CD5"/>
    <w:rsid w:val="007310A7"/>
    <w:rsid w:val="00731392"/>
    <w:rsid w:val="0073147D"/>
    <w:rsid w:val="00731E7C"/>
    <w:rsid w:val="007329EF"/>
    <w:rsid w:val="0073327A"/>
    <w:rsid w:val="007337B4"/>
    <w:rsid w:val="007339AC"/>
    <w:rsid w:val="00733BBB"/>
    <w:rsid w:val="00734282"/>
    <w:rsid w:val="007342E0"/>
    <w:rsid w:val="007344C7"/>
    <w:rsid w:val="0073453E"/>
    <w:rsid w:val="00734EBE"/>
    <w:rsid w:val="00735770"/>
    <w:rsid w:val="00735AE3"/>
    <w:rsid w:val="00735FAA"/>
    <w:rsid w:val="0073603E"/>
    <w:rsid w:val="007361BB"/>
    <w:rsid w:val="00736289"/>
    <w:rsid w:val="007364C4"/>
    <w:rsid w:val="00736DD8"/>
    <w:rsid w:val="007378E1"/>
    <w:rsid w:val="00737D79"/>
    <w:rsid w:val="007402C0"/>
    <w:rsid w:val="0074074C"/>
    <w:rsid w:val="0074076A"/>
    <w:rsid w:val="007407D8"/>
    <w:rsid w:val="00740902"/>
    <w:rsid w:val="00740C39"/>
    <w:rsid w:val="00740C54"/>
    <w:rsid w:val="00740EB1"/>
    <w:rsid w:val="00740F0E"/>
    <w:rsid w:val="00741ABE"/>
    <w:rsid w:val="00741AF4"/>
    <w:rsid w:val="00741DCC"/>
    <w:rsid w:val="00741E36"/>
    <w:rsid w:val="0074203A"/>
    <w:rsid w:val="007424C4"/>
    <w:rsid w:val="007425E9"/>
    <w:rsid w:val="007427B5"/>
    <w:rsid w:val="00742865"/>
    <w:rsid w:val="0074296C"/>
    <w:rsid w:val="007429D0"/>
    <w:rsid w:val="00742C83"/>
    <w:rsid w:val="00742EA3"/>
    <w:rsid w:val="00743050"/>
    <w:rsid w:val="0074360F"/>
    <w:rsid w:val="007440CA"/>
    <w:rsid w:val="00744460"/>
    <w:rsid w:val="0074465E"/>
    <w:rsid w:val="00744695"/>
    <w:rsid w:val="0074487A"/>
    <w:rsid w:val="00744A64"/>
    <w:rsid w:val="00744D47"/>
    <w:rsid w:val="00744D4E"/>
    <w:rsid w:val="00744EA0"/>
    <w:rsid w:val="00744F7D"/>
    <w:rsid w:val="00744FBD"/>
    <w:rsid w:val="007453B8"/>
    <w:rsid w:val="00746019"/>
    <w:rsid w:val="00746180"/>
    <w:rsid w:val="00746230"/>
    <w:rsid w:val="0074630E"/>
    <w:rsid w:val="0074632B"/>
    <w:rsid w:val="0074638D"/>
    <w:rsid w:val="00746484"/>
    <w:rsid w:val="007467E4"/>
    <w:rsid w:val="0074704F"/>
    <w:rsid w:val="007474E1"/>
    <w:rsid w:val="0074786F"/>
    <w:rsid w:val="00747B84"/>
    <w:rsid w:val="00747F48"/>
    <w:rsid w:val="00747F4C"/>
    <w:rsid w:val="0075029E"/>
    <w:rsid w:val="00750729"/>
    <w:rsid w:val="007507D7"/>
    <w:rsid w:val="00750863"/>
    <w:rsid w:val="00751091"/>
    <w:rsid w:val="007517EF"/>
    <w:rsid w:val="00751B83"/>
    <w:rsid w:val="0075270D"/>
    <w:rsid w:val="00752C70"/>
    <w:rsid w:val="007530AB"/>
    <w:rsid w:val="007530B4"/>
    <w:rsid w:val="00753202"/>
    <w:rsid w:val="00753220"/>
    <w:rsid w:val="00753723"/>
    <w:rsid w:val="00753A09"/>
    <w:rsid w:val="007542B8"/>
    <w:rsid w:val="00754359"/>
    <w:rsid w:val="00754411"/>
    <w:rsid w:val="00754BD9"/>
    <w:rsid w:val="00754E13"/>
    <w:rsid w:val="00754E7A"/>
    <w:rsid w:val="0075540C"/>
    <w:rsid w:val="007554DB"/>
    <w:rsid w:val="00755DB1"/>
    <w:rsid w:val="00755DB8"/>
    <w:rsid w:val="007560D4"/>
    <w:rsid w:val="0075636B"/>
    <w:rsid w:val="0075676A"/>
    <w:rsid w:val="007568BA"/>
    <w:rsid w:val="007568FD"/>
    <w:rsid w:val="00756938"/>
    <w:rsid w:val="00756A6F"/>
    <w:rsid w:val="007572EE"/>
    <w:rsid w:val="007574CE"/>
    <w:rsid w:val="007574FC"/>
    <w:rsid w:val="00757954"/>
    <w:rsid w:val="00757D74"/>
    <w:rsid w:val="0076038D"/>
    <w:rsid w:val="00760490"/>
    <w:rsid w:val="00760641"/>
    <w:rsid w:val="00760971"/>
    <w:rsid w:val="00760975"/>
    <w:rsid w:val="007617A2"/>
    <w:rsid w:val="007617A4"/>
    <w:rsid w:val="00761909"/>
    <w:rsid w:val="00761A6F"/>
    <w:rsid w:val="00761FDA"/>
    <w:rsid w:val="007621FF"/>
    <w:rsid w:val="00762385"/>
    <w:rsid w:val="007625AF"/>
    <w:rsid w:val="007625F4"/>
    <w:rsid w:val="00762663"/>
    <w:rsid w:val="0076288E"/>
    <w:rsid w:val="007629CE"/>
    <w:rsid w:val="00762CD7"/>
    <w:rsid w:val="00763216"/>
    <w:rsid w:val="0076342C"/>
    <w:rsid w:val="007634E3"/>
    <w:rsid w:val="00763AD8"/>
    <w:rsid w:val="00763D2F"/>
    <w:rsid w:val="00764194"/>
    <w:rsid w:val="00764288"/>
    <w:rsid w:val="00764CEC"/>
    <w:rsid w:val="00765056"/>
    <w:rsid w:val="00765079"/>
    <w:rsid w:val="007651CD"/>
    <w:rsid w:val="00765396"/>
    <w:rsid w:val="00765753"/>
    <w:rsid w:val="00765ED3"/>
    <w:rsid w:val="00765F44"/>
    <w:rsid w:val="0076681D"/>
    <w:rsid w:val="00766A65"/>
    <w:rsid w:val="00766B1F"/>
    <w:rsid w:val="007671F5"/>
    <w:rsid w:val="007676A1"/>
    <w:rsid w:val="007676B8"/>
    <w:rsid w:val="00767A86"/>
    <w:rsid w:val="007700E9"/>
    <w:rsid w:val="0077040E"/>
    <w:rsid w:val="0077072E"/>
    <w:rsid w:val="00770C04"/>
    <w:rsid w:val="00770FEC"/>
    <w:rsid w:val="0077118E"/>
    <w:rsid w:val="007716E4"/>
    <w:rsid w:val="0077175C"/>
    <w:rsid w:val="00771870"/>
    <w:rsid w:val="00771B28"/>
    <w:rsid w:val="00771BF9"/>
    <w:rsid w:val="00771C36"/>
    <w:rsid w:val="00771CDE"/>
    <w:rsid w:val="00771DBD"/>
    <w:rsid w:val="007729D7"/>
    <w:rsid w:val="007729FF"/>
    <w:rsid w:val="00772F8A"/>
    <w:rsid w:val="0077316E"/>
    <w:rsid w:val="007739C6"/>
    <w:rsid w:val="007739E0"/>
    <w:rsid w:val="00774089"/>
    <w:rsid w:val="00774698"/>
    <w:rsid w:val="00774889"/>
    <w:rsid w:val="00774D9B"/>
    <w:rsid w:val="00774FF5"/>
    <w:rsid w:val="007750B3"/>
    <w:rsid w:val="00775613"/>
    <w:rsid w:val="007759AE"/>
    <w:rsid w:val="00775AA1"/>
    <w:rsid w:val="00775BD9"/>
    <w:rsid w:val="00775F76"/>
    <w:rsid w:val="00776AEA"/>
    <w:rsid w:val="00776FB1"/>
    <w:rsid w:val="00777133"/>
    <w:rsid w:val="00777739"/>
    <w:rsid w:val="00777764"/>
    <w:rsid w:val="0077784A"/>
    <w:rsid w:val="00777B9A"/>
    <w:rsid w:val="00777BA0"/>
    <w:rsid w:val="00777D43"/>
    <w:rsid w:val="00777E9D"/>
    <w:rsid w:val="007801CE"/>
    <w:rsid w:val="007803BD"/>
    <w:rsid w:val="00780792"/>
    <w:rsid w:val="007811DC"/>
    <w:rsid w:val="007814DE"/>
    <w:rsid w:val="00781AD4"/>
    <w:rsid w:val="00781B1E"/>
    <w:rsid w:val="007820FA"/>
    <w:rsid w:val="00782632"/>
    <w:rsid w:val="0078285F"/>
    <w:rsid w:val="00782EC3"/>
    <w:rsid w:val="007830A0"/>
    <w:rsid w:val="00783207"/>
    <w:rsid w:val="00783E1D"/>
    <w:rsid w:val="0078408A"/>
    <w:rsid w:val="007840F0"/>
    <w:rsid w:val="007841FA"/>
    <w:rsid w:val="00784308"/>
    <w:rsid w:val="0078483B"/>
    <w:rsid w:val="00784DE9"/>
    <w:rsid w:val="00784EED"/>
    <w:rsid w:val="00785900"/>
    <w:rsid w:val="00786931"/>
    <w:rsid w:val="00786958"/>
    <w:rsid w:val="00786E71"/>
    <w:rsid w:val="0078739D"/>
    <w:rsid w:val="007876E7"/>
    <w:rsid w:val="00787808"/>
    <w:rsid w:val="0078785F"/>
    <w:rsid w:val="00787BF0"/>
    <w:rsid w:val="0079025E"/>
    <w:rsid w:val="007903C4"/>
    <w:rsid w:val="0079052C"/>
    <w:rsid w:val="007905E6"/>
    <w:rsid w:val="0079066E"/>
    <w:rsid w:val="00790897"/>
    <w:rsid w:val="0079101E"/>
    <w:rsid w:val="0079162F"/>
    <w:rsid w:val="00791A0E"/>
    <w:rsid w:val="00791EB7"/>
    <w:rsid w:val="007925CE"/>
    <w:rsid w:val="007928AE"/>
    <w:rsid w:val="00792FBA"/>
    <w:rsid w:val="00793212"/>
    <w:rsid w:val="0079352B"/>
    <w:rsid w:val="007935E1"/>
    <w:rsid w:val="0079364C"/>
    <w:rsid w:val="00793691"/>
    <w:rsid w:val="007936A7"/>
    <w:rsid w:val="00793843"/>
    <w:rsid w:val="0079394F"/>
    <w:rsid w:val="00793D8E"/>
    <w:rsid w:val="007940CA"/>
    <w:rsid w:val="00794648"/>
    <w:rsid w:val="00794924"/>
    <w:rsid w:val="00794C91"/>
    <w:rsid w:val="00794D20"/>
    <w:rsid w:val="0079538F"/>
    <w:rsid w:val="007953C4"/>
    <w:rsid w:val="0079554E"/>
    <w:rsid w:val="00795693"/>
    <w:rsid w:val="007957CC"/>
    <w:rsid w:val="0079598C"/>
    <w:rsid w:val="00795D37"/>
    <w:rsid w:val="007965B7"/>
    <w:rsid w:val="00796BBF"/>
    <w:rsid w:val="00796C56"/>
    <w:rsid w:val="0079729C"/>
    <w:rsid w:val="007974D4"/>
    <w:rsid w:val="00797655"/>
    <w:rsid w:val="007977ED"/>
    <w:rsid w:val="00797CC4"/>
    <w:rsid w:val="00797D76"/>
    <w:rsid w:val="00797FF4"/>
    <w:rsid w:val="007A0BC2"/>
    <w:rsid w:val="007A0F2C"/>
    <w:rsid w:val="007A11AA"/>
    <w:rsid w:val="007A1DB8"/>
    <w:rsid w:val="007A1F44"/>
    <w:rsid w:val="007A21D8"/>
    <w:rsid w:val="007A229F"/>
    <w:rsid w:val="007A23FF"/>
    <w:rsid w:val="007A2946"/>
    <w:rsid w:val="007A295B"/>
    <w:rsid w:val="007A2A25"/>
    <w:rsid w:val="007A2C86"/>
    <w:rsid w:val="007A2CA4"/>
    <w:rsid w:val="007A2DE1"/>
    <w:rsid w:val="007A2DF8"/>
    <w:rsid w:val="007A3111"/>
    <w:rsid w:val="007A3424"/>
    <w:rsid w:val="007A35EF"/>
    <w:rsid w:val="007A399C"/>
    <w:rsid w:val="007A4285"/>
    <w:rsid w:val="007A43A2"/>
    <w:rsid w:val="007A47A6"/>
    <w:rsid w:val="007A4D04"/>
    <w:rsid w:val="007A51EF"/>
    <w:rsid w:val="007A579C"/>
    <w:rsid w:val="007A5D48"/>
    <w:rsid w:val="007A621A"/>
    <w:rsid w:val="007A6C51"/>
    <w:rsid w:val="007A6D11"/>
    <w:rsid w:val="007A7A8C"/>
    <w:rsid w:val="007A7A96"/>
    <w:rsid w:val="007A7C0C"/>
    <w:rsid w:val="007A7C7F"/>
    <w:rsid w:val="007A7CB6"/>
    <w:rsid w:val="007A7EA2"/>
    <w:rsid w:val="007B03AF"/>
    <w:rsid w:val="007B06EE"/>
    <w:rsid w:val="007B085E"/>
    <w:rsid w:val="007B0ABC"/>
    <w:rsid w:val="007B1144"/>
    <w:rsid w:val="007B1244"/>
    <w:rsid w:val="007B1543"/>
    <w:rsid w:val="007B1678"/>
    <w:rsid w:val="007B1AC0"/>
    <w:rsid w:val="007B1C3B"/>
    <w:rsid w:val="007B1D81"/>
    <w:rsid w:val="007B270A"/>
    <w:rsid w:val="007B272E"/>
    <w:rsid w:val="007B2947"/>
    <w:rsid w:val="007B2972"/>
    <w:rsid w:val="007B2A47"/>
    <w:rsid w:val="007B2B17"/>
    <w:rsid w:val="007B2D3B"/>
    <w:rsid w:val="007B36AD"/>
    <w:rsid w:val="007B3912"/>
    <w:rsid w:val="007B40C5"/>
    <w:rsid w:val="007B5166"/>
    <w:rsid w:val="007B517A"/>
    <w:rsid w:val="007B52CD"/>
    <w:rsid w:val="007B531F"/>
    <w:rsid w:val="007B5E0E"/>
    <w:rsid w:val="007B6607"/>
    <w:rsid w:val="007B71AF"/>
    <w:rsid w:val="007B7870"/>
    <w:rsid w:val="007B7B48"/>
    <w:rsid w:val="007B7DC1"/>
    <w:rsid w:val="007B7EDB"/>
    <w:rsid w:val="007C017E"/>
    <w:rsid w:val="007C06AD"/>
    <w:rsid w:val="007C0F47"/>
    <w:rsid w:val="007C1455"/>
    <w:rsid w:val="007C15BC"/>
    <w:rsid w:val="007C19AD"/>
    <w:rsid w:val="007C19DB"/>
    <w:rsid w:val="007C1A57"/>
    <w:rsid w:val="007C24DC"/>
    <w:rsid w:val="007C25BA"/>
    <w:rsid w:val="007C2AF4"/>
    <w:rsid w:val="007C2CAE"/>
    <w:rsid w:val="007C2D1D"/>
    <w:rsid w:val="007C3598"/>
    <w:rsid w:val="007C39A1"/>
    <w:rsid w:val="007C3B16"/>
    <w:rsid w:val="007C3FA8"/>
    <w:rsid w:val="007C44B5"/>
    <w:rsid w:val="007C488B"/>
    <w:rsid w:val="007C48F2"/>
    <w:rsid w:val="007C4C11"/>
    <w:rsid w:val="007C4C54"/>
    <w:rsid w:val="007C565B"/>
    <w:rsid w:val="007C5706"/>
    <w:rsid w:val="007C5B19"/>
    <w:rsid w:val="007C5BCB"/>
    <w:rsid w:val="007C5CD1"/>
    <w:rsid w:val="007C65F4"/>
    <w:rsid w:val="007C6807"/>
    <w:rsid w:val="007C68DA"/>
    <w:rsid w:val="007C6F32"/>
    <w:rsid w:val="007C7677"/>
    <w:rsid w:val="007C7809"/>
    <w:rsid w:val="007C7D77"/>
    <w:rsid w:val="007C7EC8"/>
    <w:rsid w:val="007C7F2D"/>
    <w:rsid w:val="007D060C"/>
    <w:rsid w:val="007D0833"/>
    <w:rsid w:val="007D1687"/>
    <w:rsid w:val="007D1C95"/>
    <w:rsid w:val="007D1D78"/>
    <w:rsid w:val="007D1F2E"/>
    <w:rsid w:val="007D213E"/>
    <w:rsid w:val="007D229A"/>
    <w:rsid w:val="007D26CE"/>
    <w:rsid w:val="007D26DD"/>
    <w:rsid w:val="007D299B"/>
    <w:rsid w:val="007D2B35"/>
    <w:rsid w:val="007D2F44"/>
    <w:rsid w:val="007D2F4D"/>
    <w:rsid w:val="007D3246"/>
    <w:rsid w:val="007D40E8"/>
    <w:rsid w:val="007D4178"/>
    <w:rsid w:val="007D4444"/>
    <w:rsid w:val="007D4576"/>
    <w:rsid w:val="007D47BB"/>
    <w:rsid w:val="007D4B87"/>
    <w:rsid w:val="007D4BF8"/>
    <w:rsid w:val="007D4D20"/>
    <w:rsid w:val="007D4D33"/>
    <w:rsid w:val="007D52DF"/>
    <w:rsid w:val="007D57DF"/>
    <w:rsid w:val="007D5F25"/>
    <w:rsid w:val="007D62F4"/>
    <w:rsid w:val="007D6573"/>
    <w:rsid w:val="007D6FE7"/>
    <w:rsid w:val="007D7175"/>
    <w:rsid w:val="007D749D"/>
    <w:rsid w:val="007D7829"/>
    <w:rsid w:val="007D788D"/>
    <w:rsid w:val="007E03BD"/>
    <w:rsid w:val="007E1020"/>
    <w:rsid w:val="007E1369"/>
    <w:rsid w:val="007E161E"/>
    <w:rsid w:val="007E18A2"/>
    <w:rsid w:val="007E1909"/>
    <w:rsid w:val="007E1A1B"/>
    <w:rsid w:val="007E1A88"/>
    <w:rsid w:val="007E219A"/>
    <w:rsid w:val="007E2F8F"/>
    <w:rsid w:val="007E430C"/>
    <w:rsid w:val="007E4581"/>
    <w:rsid w:val="007E49D0"/>
    <w:rsid w:val="007E4C88"/>
    <w:rsid w:val="007E4FBE"/>
    <w:rsid w:val="007E585E"/>
    <w:rsid w:val="007E5A04"/>
    <w:rsid w:val="007E655C"/>
    <w:rsid w:val="007E65C6"/>
    <w:rsid w:val="007E69E3"/>
    <w:rsid w:val="007E6A69"/>
    <w:rsid w:val="007E6AF1"/>
    <w:rsid w:val="007E6BFB"/>
    <w:rsid w:val="007E6CC6"/>
    <w:rsid w:val="007E7135"/>
    <w:rsid w:val="007E7354"/>
    <w:rsid w:val="007E77EB"/>
    <w:rsid w:val="007E7CFA"/>
    <w:rsid w:val="007E7D82"/>
    <w:rsid w:val="007E7DDF"/>
    <w:rsid w:val="007F0285"/>
    <w:rsid w:val="007F08DF"/>
    <w:rsid w:val="007F0EC6"/>
    <w:rsid w:val="007F111D"/>
    <w:rsid w:val="007F11C8"/>
    <w:rsid w:val="007F1287"/>
    <w:rsid w:val="007F168A"/>
    <w:rsid w:val="007F1722"/>
    <w:rsid w:val="007F1C08"/>
    <w:rsid w:val="007F1CFB"/>
    <w:rsid w:val="007F219B"/>
    <w:rsid w:val="007F21FE"/>
    <w:rsid w:val="007F220B"/>
    <w:rsid w:val="007F23B6"/>
    <w:rsid w:val="007F27DD"/>
    <w:rsid w:val="007F293F"/>
    <w:rsid w:val="007F2FD1"/>
    <w:rsid w:val="007F3252"/>
    <w:rsid w:val="007F33A9"/>
    <w:rsid w:val="007F3553"/>
    <w:rsid w:val="007F4865"/>
    <w:rsid w:val="007F4FC5"/>
    <w:rsid w:val="007F5238"/>
    <w:rsid w:val="007F5464"/>
    <w:rsid w:val="007F5619"/>
    <w:rsid w:val="007F5662"/>
    <w:rsid w:val="007F6880"/>
    <w:rsid w:val="007F6A6A"/>
    <w:rsid w:val="007F7141"/>
    <w:rsid w:val="007F7340"/>
    <w:rsid w:val="007F76B4"/>
    <w:rsid w:val="007F79EE"/>
    <w:rsid w:val="008001B4"/>
    <w:rsid w:val="008001BD"/>
    <w:rsid w:val="00800665"/>
    <w:rsid w:val="00800769"/>
    <w:rsid w:val="0080083A"/>
    <w:rsid w:val="008008C9"/>
    <w:rsid w:val="00800ED2"/>
    <w:rsid w:val="0080108E"/>
    <w:rsid w:val="0080133D"/>
    <w:rsid w:val="00801409"/>
    <w:rsid w:val="00801642"/>
    <w:rsid w:val="008016D4"/>
    <w:rsid w:val="00801A2E"/>
    <w:rsid w:val="00801E00"/>
    <w:rsid w:val="00802209"/>
    <w:rsid w:val="00802260"/>
    <w:rsid w:val="008022EB"/>
    <w:rsid w:val="008025B6"/>
    <w:rsid w:val="00802E74"/>
    <w:rsid w:val="008033D8"/>
    <w:rsid w:val="00803430"/>
    <w:rsid w:val="00803ACF"/>
    <w:rsid w:val="00803E4D"/>
    <w:rsid w:val="00803F14"/>
    <w:rsid w:val="00803F36"/>
    <w:rsid w:val="00803FCE"/>
    <w:rsid w:val="00804222"/>
    <w:rsid w:val="00804886"/>
    <w:rsid w:val="00804AC4"/>
    <w:rsid w:val="00804B92"/>
    <w:rsid w:val="00804E21"/>
    <w:rsid w:val="00805092"/>
    <w:rsid w:val="00805F4C"/>
    <w:rsid w:val="008064DF"/>
    <w:rsid w:val="008065E4"/>
    <w:rsid w:val="00806683"/>
    <w:rsid w:val="008068A1"/>
    <w:rsid w:val="008069EA"/>
    <w:rsid w:val="00806AAF"/>
    <w:rsid w:val="00807066"/>
    <w:rsid w:val="008070AC"/>
    <w:rsid w:val="008101FD"/>
    <w:rsid w:val="00810433"/>
    <w:rsid w:val="008104C8"/>
    <w:rsid w:val="0081068D"/>
    <w:rsid w:val="00810869"/>
    <w:rsid w:val="00810D32"/>
    <w:rsid w:val="00810D8D"/>
    <w:rsid w:val="00810EA6"/>
    <w:rsid w:val="0081101D"/>
    <w:rsid w:val="00811648"/>
    <w:rsid w:val="00811835"/>
    <w:rsid w:val="008123DC"/>
    <w:rsid w:val="008129F6"/>
    <w:rsid w:val="008132C0"/>
    <w:rsid w:val="00813902"/>
    <w:rsid w:val="00813A63"/>
    <w:rsid w:val="00813CC3"/>
    <w:rsid w:val="0081443D"/>
    <w:rsid w:val="008149C7"/>
    <w:rsid w:val="00814F1F"/>
    <w:rsid w:val="008153CA"/>
    <w:rsid w:val="008153FF"/>
    <w:rsid w:val="0081581D"/>
    <w:rsid w:val="008158C6"/>
    <w:rsid w:val="00815A7B"/>
    <w:rsid w:val="00815E5E"/>
    <w:rsid w:val="008166F8"/>
    <w:rsid w:val="008171FE"/>
    <w:rsid w:val="008172BE"/>
    <w:rsid w:val="008173FA"/>
    <w:rsid w:val="0081743F"/>
    <w:rsid w:val="00817A72"/>
    <w:rsid w:val="00817B71"/>
    <w:rsid w:val="00817F97"/>
    <w:rsid w:val="00820244"/>
    <w:rsid w:val="008202B5"/>
    <w:rsid w:val="00820413"/>
    <w:rsid w:val="00820647"/>
    <w:rsid w:val="00820C5B"/>
    <w:rsid w:val="0082165D"/>
    <w:rsid w:val="0082193D"/>
    <w:rsid w:val="00821A48"/>
    <w:rsid w:val="00821E26"/>
    <w:rsid w:val="008221B3"/>
    <w:rsid w:val="008222AA"/>
    <w:rsid w:val="008223B1"/>
    <w:rsid w:val="0082248E"/>
    <w:rsid w:val="00822699"/>
    <w:rsid w:val="00822852"/>
    <w:rsid w:val="0082329D"/>
    <w:rsid w:val="0082353E"/>
    <w:rsid w:val="008237A4"/>
    <w:rsid w:val="00823BB1"/>
    <w:rsid w:val="008240D5"/>
    <w:rsid w:val="0082439F"/>
    <w:rsid w:val="00824707"/>
    <w:rsid w:val="008247DB"/>
    <w:rsid w:val="008249C7"/>
    <w:rsid w:val="00824A74"/>
    <w:rsid w:val="00824BAF"/>
    <w:rsid w:val="00824FD9"/>
    <w:rsid w:val="00824FDF"/>
    <w:rsid w:val="00825125"/>
    <w:rsid w:val="008256B3"/>
    <w:rsid w:val="008257CC"/>
    <w:rsid w:val="00825F40"/>
    <w:rsid w:val="008261C2"/>
    <w:rsid w:val="0082654C"/>
    <w:rsid w:val="00826801"/>
    <w:rsid w:val="008271E0"/>
    <w:rsid w:val="008274BF"/>
    <w:rsid w:val="008278F6"/>
    <w:rsid w:val="00827AA7"/>
    <w:rsid w:val="00827B47"/>
    <w:rsid w:val="00827BE2"/>
    <w:rsid w:val="00830011"/>
    <w:rsid w:val="0083076E"/>
    <w:rsid w:val="00830DC3"/>
    <w:rsid w:val="0083143A"/>
    <w:rsid w:val="00831555"/>
    <w:rsid w:val="00831CD5"/>
    <w:rsid w:val="00831E60"/>
    <w:rsid w:val="00831F52"/>
    <w:rsid w:val="0083207F"/>
    <w:rsid w:val="00832154"/>
    <w:rsid w:val="00832BDD"/>
    <w:rsid w:val="00832F14"/>
    <w:rsid w:val="00832F5C"/>
    <w:rsid w:val="008330FB"/>
    <w:rsid w:val="0083312E"/>
    <w:rsid w:val="00834FEF"/>
    <w:rsid w:val="008350EF"/>
    <w:rsid w:val="008352DE"/>
    <w:rsid w:val="008359E0"/>
    <w:rsid w:val="00835CF6"/>
    <w:rsid w:val="00835D15"/>
    <w:rsid w:val="00835D37"/>
    <w:rsid w:val="00836114"/>
    <w:rsid w:val="008362C7"/>
    <w:rsid w:val="00836D21"/>
    <w:rsid w:val="00836E01"/>
    <w:rsid w:val="00836F1B"/>
    <w:rsid w:val="00837510"/>
    <w:rsid w:val="008375C2"/>
    <w:rsid w:val="008376F6"/>
    <w:rsid w:val="0083782D"/>
    <w:rsid w:val="00837D2C"/>
    <w:rsid w:val="00837D5B"/>
    <w:rsid w:val="00837E82"/>
    <w:rsid w:val="0084003E"/>
    <w:rsid w:val="00840209"/>
    <w:rsid w:val="00840483"/>
    <w:rsid w:val="00840607"/>
    <w:rsid w:val="00840AFB"/>
    <w:rsid w:val="008411F3"/>
    <w:rsid w:val="00841CD2"/>
    <w:rsid w:val="008420BB"/>
    <w:rsid w:val="00842B77"/>
    <w:rsid w:val="0084309F"/>
    <w:rsid w:val="00843B46"/>
    <w:rsid w:val="00843B61"/>
    <w:rsid w:val="00844554"/>
    <w:rsid w:val="00845249"/>
    <w:rsid w:val="00845C12"/>
    <w:rsid w:val="00845D4F"/>
    <w:rsid w:val="00845F0C"/>
    <w:rsid w:val="0084644E"/>
    <w:rsid w:val="008467DB"/>
    <w:rsid w:val="008467FE"/>
    <w:rsid w:val="0084682F"/>
    <w:rsid w:val="008469D9"/>
    <w:rsid w:val="008469EA"/>
    <w:rsid w:val="00846DC0"/>
    <w:rsid w:val="008474A7"/>
    <w:rsid w:val="00847A67"/>
    <w:rsid w:val="00847AA7"/>
    <w:rsid w:val="008506B6"/>
    <w:rsid w:val="00850AE0"/>
    <w:rsid w:val="00851292"/>
    <w:rsid w:val="00851660"/>
    <w:rsid w:val="00851676"/>
    <w:rsid w:val="00851C90"/>
    <w:rsid w:val="00851CEF"/>
    <w:rsid w:val="00851E08"/>
    <w:rsid w:val="008524D2"/>
    <w:rsid w:val="008528E2"/>
    <w:rsid w:val="00852959"/>
    <w:rsid w:val="00852E19"/>
    <w:rsid w:val="00852EB9"/>
    <w:rsid w:val="00852F13"/>
    <w:rsid w:val="00852FFB"/>
    <w:rsid w:val="008535E5"/>
    <w:rsid w:val="00853DA2"/>
    <w:rsid w:val="008548FE"/>
    <w:rsid w:val="00854D9D"/>
    <w:rsid w:val="00854E44"/>
    <w:rsid w:val="00854FB6"/>
    <w:rsid w:val="00855569"/>
    <w:rsid w:val="008555CA"/>
    <w:rsid w:val="008556AE"/>
    <w:rsid w:val="0085597A"/>
    <w:rsid w:val="00855AE0"/>
    <w:rsid w:val="00856252"/>
    <w:rsid w:val="00856747"/>
    <w:rsid w:val="00856833"/>
    <w:rsid w:val="00856840"/>
    <w:rsid w:val="00856909"/>
    <w:rsid w:val="00857313"/>
    <w:rsid w:val="0085779E"/>
    <w:rsid w:val="0086014A"/>
    <w:rsid w:val="00860336"/>
    <w:rsid w:val="0086041D"/>
    <w:rsid w:val="0086087C"/>
    <w:rsid w:val="00860887"/>
    <w:rsid w:val="00860D8E"/>
    <w:rsid w:val="00861118"/>
    <w:rsid w:val="008612DD"/>
    <w:rsid w:val="00861507"/>
    <w:rsid w:val="00861AB3"/>
    <w:rsid w:val="00861D2B"/>
    <w:rsid w:val="008620B1"/>
    <w:rsid w:val="008621C1"/>
    <w:rsid w:val="008623D0"/>
    <w:rsid w:val="0086275E"/>
    <w:rsid w:val="00863379"/>
    <w:rsid w:val="00863D15"/>
    <w:rsid w:val="00864440"/>
    <w:rsid w:val="00864467"/>
    <w:rsid w:val="00864884"/>
    <w:rsid w:val="008649BA"/>
    <w:rsid w:val="00864CAF"/>
    <w:rsid w:val="00864D76"/>
    <w:rsid w:val="00864D8C"/>
    <w:rsid w:val="00864E9A"/>
    <w:rsid w:val="00864F81"/>
    <w:rsid w:val="008650FC"/>
    <w:rsid w:val="00865C98"/>
    <w:rsid w:val="00865DEE"/>
    <w:rsid w:val="00866777"/>
    <w:rsid w:val="00866BEF"/>
    <w:rsid w:val="00866EB3"/>
    <w:rsid w:val="00866F49"/>
    <w:rsid w:val="0086701A"/>
    <w:rsid w:val="00867340"/>
    <w:rsid w:val="0086738F"/>
    <w:rsid w:val="008673B5"/>
    <w:rsid w:val="00867455"/>
    <w:rsid w:val="00867458"/>
    <w:rsid w:val="00867812"/>
    <w:rsid w:val="00867ADC"/>
    <w:rsid w:val="00867BD2"/>
    <w:rsid w:val="008705FD"/>
    <w:rsid w:val="00870816"/>
    <w:rsid w:val="008708AF"/>
    <w:rsid w:val="00870DDC"/>
    <w:rsid w:val="008712FD"/>
    <w:rsid w:val="008716A1"/>
    <w:rsid w:val="008718EE"/>
    <w:rsid w:val="00871A60"/>
    <w:rsid w:val="00871FFE"/>
    <w:rsid w:val="0087276A"/>
    <w:rsid w:val="00872924"/>
    <w:rsid w:val="00872B6E"/>
    <w:rsid w:val="00872D3F"/>
    <w:rsid w:val="00872D54"/>
    <w:rsid w:val="00872E72"/>
    <w:rsid w:val="00872E83"/>
    <w:rsid w:val="00873241"/>
    <w:rsid w:val="008733E4"/>
    <w:rsid w:val="00873841"/>
    <w:rsid w:val="008738AF"/>
    <w:rsid w:val="00873E73"/>
    <w:rsid w:val="00873F15"/>
    <w:rsid w:val="00874096"/>
    <w:rsid w:val="00874358"/>
    <w:rsid w:val="008749B2"/>
    <w:rsid w:val="008749D8"/>
    <w:rsid w:val="00874C09"/>
    <w:rsid w:val="00874CA7"/>
    <w:rsid w:val="008756A4"/>
    <w:rsid w:val="008756B1"/>
    <w:rsid w:val="008756C7"/>
    <w:rsid w:val="00875AE7"/>
    <w:rsid w:val="00875B04"/>
    <w:rsid w:val="00875F73"/>
    <w:rsid w:val="00876A41"/>
    <w:rsid w:val="00876BAC"/>
    <w:rsid w:val="00876C23"/>
    <w:rsid w:val="0087715C"/>
    <w:rsid w:val="008772B2"/>
    <w:rsid w:val="008776FD"/>
    <w:rsid w:val="00877E70"/>
    <w:rsid w:val="008800F0"/>
    <w:rsid w:val="00880D15"/>
    <w:rsid w:val="00880EC7"/>
    <w:rsid w:val="00880F30"/>
    <w:rsid w:val="00880FAC"/>
    <w:rsid w:val="00881159"/>
    <w:rsid w:val="008811F4"/>
    <w:rsid w:val="00881980"/>
    <w:rsid w:val="008822D7"/>
    <w:rsid w:val="0088276F"/>
    <w:rsid w:val="00882F8A"/>
    <w:rsid w:val="00882FD0"/>
    <w:rsid w:val="0088309B"/>
    <w:rsid w:val="008830B3"/>
    <w:rsid w:val="00883244"/>
    <w:rsid w:val="0088326F"/>
    <w:rsid w:val="008833E8"/>
    <w:rsid w:val="00883433"/>
    <w:rsid w:val="008835EC"/>
    <w:rsid w:val="00883C55"/>
    <w:rsid w:val="00883D0E"/>
    <w:rsid w:val="008846C7"/>
    <w:rsid w:val="0088472E"/>
    <w:rsid w:val="00884813"/>
    <w:rsid w:val="00884BDE"/>
    <w:rsid w:val="008853E7"/>
    <w:rsid w:val="008854C6"/>
    <w:rsid w:val="008856E2"/>
    <w:rsid w:val="00885F99"/>
    <w:rsid w:val="0088609B"/>
    <w:rsid w:val="0088628D"/>
    <w:rsid w:val="0088707B"/>
    <w:rsid w:val="00887232"/>
    <w:rsid w:val="00887793"/>
    <w:rsid w:val="00887B48"/>
    <w:rsid w:val="0089061F"/>
    <w:rsid w:val="008906B7"/>
    <w:rsid w:val="00890735"/>
    <w:rsid w:val="00890C27"/>
    <w:rsid w:val="00890FA1"/>
    <w:rsid w:val="0089176E"/>
    <w:rsid w:val="008917E0"/>
    <w:rsid w:val="00891C3D"/>
    <w:rsid w:val="00891D99"/>
    <w:rsid w:val="00892125"/>
    <w:rsid w:val="00892365"/>
    <w:rsid w:val="00892BE5"/>
    <w:rsid w:val="00892FFE"/>
    <w:rsid w:val="008935F0"/>
    <w:rsid w:val="0089387C"/>
    <w:rsid w:val="00893C78"/>
    <w:rsid w:val="00894279"/>
    <w:rsid w:val="0089444E"/>
    <w:rsid w:val="008946AC"/>
    <w:rsid w:val="00894866"/>
    <w:rsid w:val="00894868"/>
    <w:rsid w:val="008949DF"/>
    <w:rsid w:val="00894DCE"/>
    <w:rsid w:val="008951DB"/>
    <w:rsid w:val="00895462"/>
    <w:rsid w:val="008956D9"/>
    <w:rsid w:val="008957C8"/>
    <w:rsid w:val="0089590A"/>
    <w:rsid w:val="00895A6A"/>
    <w:rsid w:val="00895DA0"/>
    <w:rsid w:val="0089658E"/>
    <w:rsid w:val="008969B1"/>
    <w:rsid w:val="00896C81"/>
    <w:rsid w:val="00896D83"/>
    <w:rsid w:val="008970BC"/>
    <w:rsid w:val="0089714D"/>
    <w:rsid w:val="0089743E"/>
    <w:rsid w:val="0089771D"/>
    <w:rsid w:val="00897BDA"/>
    <w:rsid w:val="008A0593"/>
    <w:rsid w:val="008A0AB2"/>
    <w:rsid w:val="008A0B94"/>
    <w:rsid w:val="008A0CFC"/>
    <w:rsid w:val="008A12FE"/>
    <w:rsid w:val="008A1305"/>
    <w:rsid w:val="008A1B83"/>
    <w:rsid w:val="008A1F6E"/>
    <w:rsid w:val="008A20B8"/>
    <w:rsid w:val="008A286A"/>
    <w:rsid w:val="008A28A1"/>
    <w:rsid w:val="008A28B6"/>
    <w:rsid w:val="008A2BB1"/>
    <w:rsid w:val="008A2ECC"/>
    <w:rsid w:val="008A338E"/>
    <w:rsid w:val="008A3415"/>
    <w:rsid w:val="008A3466"/>
    <w:rsid w:val="008A3708"/>
    <w:rsid w:val="008A389F"/>
    <w:rsid w:val="008A3970"/>
    <w:rsid w:val="008A39BE"/>
    <w:rsid w:val="008A3C5F"/>
    <w:rsid w:val="008A3D02"/>
    <w:rsid w:val="008A4305"/>
    <w:rsid w:val="008A4E88"/>
    <w:rsid w:val="008A5254"/>
    <w:rsid w:val="008A543A"/>
    <w:rsid w:val="008A5940"/>
    <w:rsid w:val="008A5AF9"/>
    <w:rsid w:val="008A5CF2"/>
    <w:rsid w:val="008A634A"/>
    <w:rsid w:val="008A68E8"/>
    <w:rsid w:val="008A693D"/>
    <w:rsid w:val="008A7112"/>
    <w:rsid w:val="008A7363"/>
    <w:rsid w:val="008A73B2"/>
    <w:rsid w:val="008A781E"/>
    <w:rsid w:val="008A7BF0"/>
    <w:rsid w:val="008A7D36"/>
    <w:rsid w:val="008A7E57"/>
    <w:rsid w:val="008B01EC"/>
    <w:rsid w:val="008B043F"/>
    <w:rsid w:val="008B0808"/>
    <w:rsid w:val="008B0AEC"/>
    <w:rsid w:val="008B0B48"/>
    <w:rsid w:val="008B0B8C"/>
    <w:rsid w:val="008B0DE5"/>
    <w:rsid w:val="008B100C"/>
    <w:rsid w:val="008B12BD"/>
    <w:rsid w:val="008B1527"/>
    <w:rsid w:val="008B1E53"/>
    <w:rsid w:val="008B1E5B"/>
    <w:rsid w:val="008B2874"/>
    <w:rsid w:val="008B2894"/>
    <w:rsid w:val="008B2D6F"/>
    <w:rsid w:val="008B33FB"/>
    <w:rsid w:val="008B3440"/>
    <w:rsid w:val="008B3745"/>
    <w:rsid w:val="008B383E"/>
    <w:rsid w:val="008B389D"/>
    <w:rsid w:val="008B3AA7"/>
    <w:rsid w:val="008B3C5C"/>
    <w:rsid w:val="008B46A7"/>
    <w:rsid w:val="008B492C"/>
    <w:rsid w:val="008B4951"/>
    <w:rsid w:val="008B4FBD"/>
    <w:rsid w:val="008B5299"/>
    <w:rsid w:val="008B5899"/>
    <w:rsid w:val="008B5936"/>
    <w:rsid w:val="008B5A5F"/>
    <w:rsid w:val="008B5AB0"/>
    <w:rsid w:val="008B5B6E"/>
    <w:rsid w:val="008B6054"/>
    <w:rsid w:val="008B61A4"/>
    <w:rsid w:val="008B650D"/>
    <w:rsid w:val="008B66EE"/>
    <w:rsid w:val="008B672D"/>
    <w:rsid w:val="008B683B"/>
    <w:rsid w:val="008B6D2C"/>
    <w:rsid w:val="008B6F4B"/>
    <w:rsid w:val="008B7449"/>
    <w:rsid w:val="008B7B08"/>
    <w:rsid w:val="008C003F"/>
    <w:rsid w:val="008C0775"/>
    <w:rsid w:val="008C0873"/>
    <w:rsid w:val="008C098D"/>
    <w:rsid w:val="008C0996"/>
    <w:rsid w:val="008C0B9E"/>
    <w:rsid w:val="008C13F0"/>
    <w:rsid w:val="008C1E5C"/>
    <w:rsid w:val="008C1F26"/>
    <w:rsid w:val="008C1F5A"/>
    <w:rsid w:val="008C279D"/>
    <w:rsid w:val="008C27B1"/>
    <w:rsid w:val="008C2A3A"/>
    <w:rsid w:val="008C32C6"/>
    <w:rsid w:val="008C3620"/>
    <w:rsid w:val="008C382C"/>
    <w:rsid w:val="008C3A9B"/>
    <w:rsid w:val="008C3F89"/>
    <w:rsid w:val="008C4089"/>
    <w:rsid w:val="008C4207"/>
    <w:rsid w:val="008C4345"/>
    <w:rsid w:val="008C458D"/>
    <w:rsid w:val="008C4C7E"/>
    <w:rsid w:val="008C4D8F"/>
    <w:rsid w:val="008C5003"/>
    <w:rsid w:val="008C5610"/>
    <w:rsid w:val="008C581F"/>
    <w:rsid w:val="008C5C46"/>
    <w:rsid w:val="008C6086"/>
    <w:rsid w:val="008C6184"/>
    <w:rsid w:val="008C6507"/>
    <w:rsid w:val="008C701D"/>
    <w:rsid w:val="008C759A"/>
    <w:rsid w:val="008C785E"/>
    <w:rsid w:val="008C7D09"/>
    <w:rsid w:val="008C7E8E"/>
    <w:rsid w:val="008D002D"/>
    <w:rsid w:val="008D0791"/>
    <w:rsid w:val="008D0998"/>
    <w:rsid w:val="008D0AFB"/>
    <w:rsid w:val="008D0EEE"/>
    <w:rsid w:val="008D0F56"/>
    <w:rsid w:val="008D13D3"/>
    <w:rsid w:val="008D1511"/>
    <w:rsid w:val="008D28C4"/>
    <w:rsid w:val="008D2F82"/>
    <w:rsid w:val="008D32DF"/>
    <w:rsid w:val="008D3508"/>
    <w:rsid w:val="008D35E9"/>
    <w:rsid w:val="008D3959"/>
    <w:rsid w:val="008D3966"/>
    <w:rsid w:val="008D3BD0"/>
    <w:rsid w:val="008D3E5C"/>
    <w:rsid w:val="008D3ECC"/>
    <w:rsid w:val="008D4352"/>
    <w:rsid w:val="008D4636"/>
    <w:rsid w:val="008D487D"/>
    <w:rsid w:val="008D5333"/>
    <w:rsid w:val="008D5EBC"/>
    <w:rsid w:val="008D60BC"/>
    <w:rsid w:val="008D6AE9"/>
    <w:rsid w:val="008D6D7B"/>
    <w:rsid w:val="008D6E48"/>
    <w:rsid w:val="008D6EA0"/>
    <w:rsid w:val="008D6ECB"/>
    <w:rsid w:val="008D7063"/>
    <w:rsid w:val="008D7639"/>
    <w:rsid w:val="008D7886"/>
    <w:rsid w:val="008D7B8A"/>
    <w:rsid w:val="008D7EB7"/>
    <w:rsid w:val="008E0194"/>
    <w:rsid w:val="008E0681"/>
    <w:rsid w:val="008E08AC"/>
    <w:rsid w:val="008E0B68"/>
    <w:rsid w:val="008E0EB8"/>
    <w:rsid w:val="008E10A6"/>
    <w:rsid w:val="008E10F8"/>
    <w:rsid w:val="008E1271"/>
    <w:rsid w:val="008E1390"/>
    <w:rsid w:val="008E16DD"/>
    <w:rsid w:val="008E2070"/>
    <w:rsid w:val="008E2251"/>
    <w:rsid w:val="008E23F6"/>
    <w:rsid w:val="008E24B3"/>
    <w:rsid w:val="008E24CA"/>
    <w:rsid w:val="008E27E6"/>
    <w:rsid w:val="008E28C2"/>
    <w:rsid w:val="008E29FF"/>
    <w:rsid w:val="008E2F6E"/>
    <w:rsid w:val="008E329C"/>
    <w:rsid w:val="008E38AD"/>
    <w:rsid w:val="008E3BCB"/>
    <w:rsid w:val="008E3C1B"/>
    <w:rsid w:val="008E3EA5"/>
    <w:rsid w:val="008E3EEC"/>
    <w:rsid w:val="008E410F"/>
    <w:rsid w:val="008E452F"/>
    <w:rsid w:val="008E4E37"/>
    <w:rsid w:val="008E5079"/>
    <w:rsid w:val="008E547F"/>
    <w:rsid w:val="008E5BF2"/>
    <w:rsid w:val="008E5C81"/>
    <w:rsid w:val="008E5DD9"/>
    <w:rsid w:val="008E66C7"/>
    <w:rsid w:val="008E6A8F"/>
    <w:rsid w:val="008E705C"/>
    <w:rsid w:val="008E7765"/>
    <w:rsid w:val="008F00B8"/>
    <w:rsid w:val="008F0753"/>
    <w:rsid w:val="008F07FC"/>
    <w:rsid w:val="008F0A38"/>
    <w:rsid w:val="008F0B3D"/>
    <w:rsid w:val="008F0F6A"/>
    <w:rsid w:val="008F0F84"/>
    <w:rsid w:val="008F1014"/>
    <w:rsid w:val="008F11C9"/>
    <w:rsid w:val="008F13AA"/>
    <w:rsid w:val="008F14A9"/>
    <w:rsid w:val="008F1695"/>
    <w:rsid w:val="008F1A0C"/>
    <w:rsid w:val="008F1DCC"/>
    <w:rsid w:val="008F2299"/>
    <w:rsid w:val="008F2324"/>
    <w:rsid w:val="008F23D8"/>
    <w:rsid w:val="008F2EB8"/>
    <w:rsid w:val="008F2F5F"/>
    <w:rsid w:val="008F2FD5"/>
    <w:rsid w:val="008F310D"/>
    <w:rsid w:val="008F31B5"/>
    <w:rsid w:val="008F35D7"/>
    <w:rsid w:val="008F37E5"/>
    <w:rsid w:val="008F3F27"/>
    <w:rsid w:val="008F40A1"/>
    <w:rsid w:val="008F4166"/>
    <w:rsid w:val="008F43EE"/>
    <w:rsid w:val="008F45FD"/>
    <w:rsid w:val="008F4647"/>
    <w:rsid w:val="008F46A1"/>
    <w:rsid w:val="008F48C2"/>
    <w:rsid w:val="008F4EC3"/>
    <w:rsid w:val="008F4ED2"/>
    <w:rsid w:val="008F50D6"/>
    <w:rsid w:val="008F55AD"/>
    <w:rsid w:val="008F5840"/>
    <w:rsid w:val="008F5EEF"/>
    <w:rsid w:val="008F62C4"/>
    <w:rsid w:val="008F66FE"/>
    <w:rsid w:val="008F670D"/>
    <w:rsid w:val="008F678B"/>
    <w:rsid w:val="008F6C61"/>
    <w:rsid w:val="008F7112"/>
    <w:rsid w:val="008F725F"/>
    <w:rsid w:val="008F72CC"/>
    <w:rsid w:val="008F72CD"/>
    <w:rsid w:val="008F7318"/>
    <w:rsid w:val="008F7525"/>
    <w:rsid w:val="008F7538"/>
    <w:rsid w:val="009007BE"/>
    <w:rsid w:val="0090099A"/>
    <w:rsid w:val="00900C93"/>
    <w:rsid w:val="009019D1"/>
    <w:rsid w:val="00901E47"/>
    <w:rsid w:val="00901EDF"/>
    <w:rsid w:val="00902859"/>
    <w:rsid w:val="009030B9"/>
    <w:rsid w:val="009032CA"/>
    <w:rsid w:val="009032FB"/>
    <w:rsid w:val="009034B6"/>
    <w:rsid w:val="00903802"/>
    <w:rsid w:val="00904904"/>
    <w:rsid w:val="00904C13"/>
    <w:rsid w:val="00904F8E"/>
    <w:rsid w:val="009053EB"/>
    <w:rsid w:val="009057E7"/>
    <w:rsid w:val="00906624"/>
    <w:rsid w:val="0090664D"/>
    <w:rsid w:val="009066AA"/>
    <w:rsid w:val="0090696D"/>
    <w:rsid w:val="00906CD6"/>
    <w:rsid w:val="00906E4D"/>
    <w:rsid w:val="00906F31"/>
    <w:rsid w:val="0090702B"/>
    <w:rsid w:val="009078B3"/>
    <w:rsid w:val="00907A77"/>
    <w:rsid w:val="00907E00"/>
    <w:rsid w:val="009106D7"/>
    <w:rsid w:val="0091088D"/>
    <w:rsid w:val="009108B1"/>
    <w:rsid w:val="00910FC9"/>
    <w:rsid w:val="009117B8"/>
    <w:rsid w:val="00912813"/>
    <w:rsid w:val="0091291A"/>
    <w:rsid w:val="00912A9E"/>
    <w:rsid w:val="00912DBE"/>
    <w:rsid w:val="00913612"/>
    <w:rsid w:val="0091366A"/>
    <w:rsid w:val="00913824"/>
    <w:rsid w:val="00913DE2"/>
    <w:rsid w:val="0091569F"/>
    <w:rsid w:val="00915757"/>
    <w:rsid w:val="009159B3"/>
    <w:rsid w:val="00915B72"/>
    <w:rsid w:val="00916181"/>
    <w:rsid w:val="0091640A"/>
    <w:rsid w:val="009165CB"/>
    <w:rsid w:val="00916B05"/>
    <w:rsid w:val="00916DA4"/>
    <w:rsid w:val="00916E80"/>
    <w:rsid w:val="00917440"/>
    <w:rsid w:val="00917570"/>
    <w:rsid w:val="00917573"/>
    <w:rsid w:val="0091787A"/>
    <w:rsid w:val="00917A4E"/>
    <w:rsid w:val="00917E1A"/>
    <w:rsid w:val="00917E81"/>
    <w:rsid w:val="00917F0E"/>
    <w:rsid w:val="009204C5"/>
    <w:rsid w:val="0092113A"/>
    <w:rsid w:val="00921168"/>
    <w:rsid w:val="00921209"/>
    <w:rsid w:val="00921474"/>
    <w:rsid w:val="0092180D"/>
    <w:rsid w:val="00921ACD"/>
    <w:rsid w:val="00921DBD"/>
    <w:rsid w:val="00921ECF"/>
    <w:rsid w:val="00921F5D"/>
    <w:rsid w:val="00922698"/>
    <w:rsid w:val="00922B1F"/>
    <w:rsid w:val="00922D0E"/>
    <w:rsid w:val="009230A6"/>
    <w:rsid w:val="009232C9"/>
    <w:rsid w:val="00923608"/>
    <w:rsid w:val="009238E5"/>
    <w:rsid w:val="00923F12"/>
    <w:rsid w:val="009240A3"/>
    <w:rsid w:val="009246E1"/>
    <w:rsid w:val="009247EC"/>
    <w:rsid w:val="00924E5A"/>
    <w:rsid w:val="00924FF8"/>
    <w:rsid w:val="009253AC"/>
    <w:rsid w:val="00925BA8"/>
    <w:rsid w:val="00925C37"/>
    <w:rsid w:val="00925E27"/>
    <w:rsid w:val="0092601D"/>
    <w:rsid w:val="0092649F"/>
    <w:rsid w:val="00926A90"/>
    <w:rsid w:val="00926DA7"/>
    <w:rsid w:val="00927F8B"/>
    <w:rsid w:val="00927FA8"/>
    <w:rsid w:val="0093094D"/>
    <w:rsid w:val="00930D87"/>
    <w:rsid w:val="00930EDC"/>
    <w:rsid w:val="00931966"/>
    <w:rsid w:val="00931F37"/>
    <w:rsid w:val="00932429"/>
    <w:rsid w:val="009328C7"/>
    <w:rsid w:val="00932B13"/>
    <w:rsid w:val="009335D4"/>
    <w:rsid w:val="009336EC"/>
    <w:rsid w:val="009339FE"/>
    <w:rsid w:val="00933F56"/>
    <w:rsid w:val="00934014"/>
    <w:rsid w:val="0093469B"/>
    <w:rsid w:val="00934C13"/>
    <w:rsid w:val="00934F3A"/>
    <w:rsid w:val="00935228"/>
    <w:rsid w:val="009355A2"/>
    <w:rsid w:val="009356E8"/>
    <w:rsid w:val="00935F9E"/>
    <w:rsid w:val="00936164"/>
    <w:rsid w:val="009366CF"/>
    <w:rsid w:val="00936D98"/>
    <w:rsid w:val="00940439"/>
    <w:rsid w:val="00940C6A"/>
    <w:rsid w:val="009411F1"/>
    <w:rsid w:val="009415F3"/>
    <w:rsid w:val="00941CB4"/>
    <w:rsid w:val="009424F3"/>
    <w:rsid w:val="00942B66"/>
    <w:rsid w:val="00942C80"/>
    <w:rsid w:val="009430EB"/>
    <w:rsid w:val="00943197"/>
    <w:rsid w:val="009434B1"/>
    <w:rsid w:val="009435F2"/>
    <w:rsid w:val="00943884"/>
    <w:rsid w:val="009439D4"/>
    <w:rsid w:val="00943D5F"/>
    <w:rsid w:val="00944007"/>
    <w:rsid w:val="00944066"/>
    <w:rsid w:val="00944DD2"/>
    <w:rsid w:val="00945180"/>
    <w:rsid w:val="009452AB"/>
    <w:rsid w:val="0094590C"/>
    <w:rsid w:val="00946355"/>
    <w:rsid w:val="009466D8"/>
    <w:rsid w:val="009468B7"/>
    <w:rsid w:val="00947013"/>
    <w:rsid w:val="00947210"/>
    <w:rsid w:val="0094724E"/>
    <w:rsid w:val="00947973"/>
    <w:rsid w:val="00947A2D"/>
    <w:rsid w:val="00947BE6"/>
    <w:rsid w:val="00947C57"/>
    <w:rsid w:val="0095036D"/>
    <w:rsid w:val="0095048D"/>
    <w:rsid w:val="00950B7D"/>
    <w:rsid w:val="0095123B"/>
    <w:rsid w:val="0095197D"/>
    <w:rsid w:val="009519F4"/>
    <w:rsid w:val="00951ADB"/>
    <w:rsid w:val="00951D1C"/>
    <w:rsid w:val="009520E7"/>
    <w:rsid w:val="00952A8B"/>
    <w:rsid w:val="00952EF1"/>
    <w:rsid w:val="009534D9"/>
    <w:rsid w:val="00953640"/>
    <w:rsid w:val="0095380C"/>
    <w:rsid w:val="009539E2"/>
    <w:rsid w:val="00953B63"/>
    <w:rsid w:val="0095429B"/>
    <w:rsid w:val="00954353"/>
    <w:rsid w:val="00954A56"/>
    <w:rsid w:val="00954B1C"/>
    <w:rsid w:val="00954D52"/>
    <w:rsid w:val="00954E35"/>
    <w:rsid w:val="00954E79"/>
    <w:rsid w:val="00954ED8"/>
    <w:rsid w:val="0095533B"/>
    <w:rsid w:val="00955BDE"/>
    <w:rsid w:val="00955C0A"/>
    <w:rsid w:val="00955C4F"/>
    <w:rsid w:val="00956195"/>
    <w:rsid w:val="0095657C"/>
    <w:rsid w:val="009568F0"/>
    <w:rsid w:val="00956D25"/>
    <w:rsid w:val="00956D89"/>
    <w:rsid w:val="00957193"/>
    <w:rsid w:val="00957295"/>
    <w:rsid w:val="00957EA7"/>
    <w:rsid w:val="00960BD6"/>
    <w:rsid w:val="00960E34"/>
    <w:rsid w:val="00961A2E"/>
    <w:rsid w:val="00961C84"/>
    <w:rsid w:val="00961F07"/>
    <w:rsid w:val="0096239C"/>
    <w:rsid w:val="00962785"/>
    <w:rsid w:val="009637A3"/>
    <w:rsid w:val="00963E80"/>
    <w:rsid w:val="00964028"/>
    <w:rsid w:val="009646A6"/>
    <w:rsid w:val="00964C79"/>
    <w:rsid w:val="00965663"/>
    <w:rsid w:val="009657F1"/>
    <w:rsid w:val="00965828"/>
    <w:rsid w:val="00965BC5"/>
    <w:rsid w:val="0096606A"/>
    <w:rsid w:val="0096625D"/>
    <w:rsid w:val="009663DF"/>
    <w:rsid w:val="009668C7"/>
    <w:rsid w:val="009669A9"/>
    <w:rsid w:val="00966A30"/>
    <w:rsid w:val="00966BAB"/>
    <w:rsid w:val="00966D86"/>
    <w:rsid w:val="00966EB5"/>
    <w:rsid w:val="00966F6D"/>
    <w:rsid w:val="009671CE"/>
    <w:rsid w:val="009674C7"/>
    <w:rsid w:val="0096753B"/>
    <w:rsid w:val="00967E4A"/>
    <w:rsid w:val="00967FCB"/>
    <w:rsid w:val="0097028C"/>
    <w:rsid w:val="00970409"/>
    <w:rsid w:val="009704A4"/>
    <w:rsid w:val="009709F8"/>
    <w:rsid w:val="00970E7F"/>
    <w:rsid w:val="009711D2"/>
    <w:rsid w:val="009712D7"/>
    <w:rsid w:val="009714A7"/>
    <w:rsid w:val="009718E8"/>
    <w:rsid w:val="0097197F"/>
    <w:rsid w:val="00971995"/>
    <w:rsid w:val="009719B4"/>
    <w:rsid w:val="00971A80"/>
    <w:rsid w:val="00971E0F"/>
    <w:rsid w:val="0097267C"/>
    <w:rsid w:val="00972929"/>
    <w:rsid w:val="00972993"/>
    <w:rsid w:val="00972DFB"/>
    <w:rsid w:val="00972F91"/>
    <w:rsid w:val="00973214"/>
    <w:rsid w:val="00973825"/>
    <w:rsid w:val="00973827"/>
    <w:rsid w:val="009739F8"/>
    <w:rsid w:val="00973DBA"/>
    <w:rsid w:val="009742D3"/>
    <w:rsid w:val="00974750"/>
    <w:rsid w:val="00974C6D"/>
    <w:rsid w:val="00974D9A"/>
    <w:rsid w:val="00974F5C"/>
    <w:rsid w:val="00974F6A"/>
    <w:rsid w:val="00975194"/>
    <w:rsid w:val="009753AD"/>
    <w:rsid w:val="009754EB"/>
    <w:rsid w:val="00975E5E"/>
    <w:rsid w:val="00976017"/>
    <w:rsid w:val="0097618C"/>
    <w:rsid w:val="00976743"/>
    <w:rsid w:val="0097697B"/>
    <w:rsid w:val="009776B8"/>
    <w:rsid w:val="00977BA7"/>
    <w:rsid w:val="0098017C"/>
    <w:rsid w:val="0098031D"/>
    <w:rsid w:val="00980517"/>
    <w:rsid w:val="00981363"/>
    <w:rsid w:val="00981404"/>
    <w:rsid w:val="0098149D"/>
    <w:rsid w:val="00981531"/>
    <w:rsid w:val="0098194F"/>
    <w:rsid w:val="00981A9C"/>
    <w:rsid w:val="00981CCB"/>
    <w:rsid w:val="00981DB4"/>
    <w:rsid w:val="00981DFC"/>
    <w:rsid w:val="00981F3D"/>
    <w:rsid w:val="009820C7"/>
    <w:rsid w:val="009826C8"/>
    <w:rsid w:val="00982CB2"/>
    <w:rsid w:val="00982D6C"/>
    <w:rsid w:val="009836E4"/>
    <w:rsid w:val="00983936"/>
    <w:rsid w:val="00983E20"/>
    <w:rsid w:val="00983EC6"/>
    <w:rsid w:val="00984036"/>
    <w:rsid w:val="0098412F"/>
    <w:rsid w:val="0098430E"/>
    <w:rsid w:val="009843E2"/>
    <w:rsid w:val="00984759"/>
    <w:rsid w:val="00984A3A"/>
    <w:rsid w:val="00984EDB"/>
    <w:rsid w:val="00984F2F"/>
    <w:rsid w:val="009851BC"/>
    <w:rsid w:val="0098537C"/>
    <w:rsid w:val="00985C47"/>
    <w:rsid w:val="00985F28"/>
    <w:rsid w:val="00986149"/>
    <w:rsid w:val="00986176"/>
    <w:rsid w:val="009861C3"/>
    <w:rsid w:val="00986BFC"/>
    <w:rsid w:val="00986E7F"/>
    <w:rsid w:val="00987536"/>
    <w:rsid w:val="009877A8"/>
    <w:rsid w:val="0099057D"/>
    <w:rsid w:val="009906BF"/>
    <w:rsid w:val="00990B41"/>
    <w:rsid w:val="00990BD5"/>
    <w:rsid w:val="00991100"/>
    <w:rsid w:val="00991782"/>
    <w:rsid w:val="0099196F"/>
    <w:rsid w:val="00991A24"/>
    <w:rsid w:val="00991B77"/>
    <w:rsid w:val="00991CD5"/>
    <w:rsid w:val="00991EAF"/>
    <w:rsid w:val="00992B98"/>
    <w:rsid w:val="00992C78"/>
    <w:rsid w:val="00992CE8"/>
    <w:rsid w:val="0099359F"/>
    <w:rsid w:val="0099388E"/>
    <w:rsid w:val="009941A7"/>
    <w:rsid w:val="00994871"/>
    <w:rsid w:val="00994A4E"/>
    <w:rsid w:val="00994BC0"/>
    <w:rsid w:val="00994E08"/>
    <w:rsid w:val="009951F9"/>
    <w:rsid w:val="00995A14"/>
    <w:rsid w:val="00995C95"/>
    <w:rsid w:val="00995D91"/>
    <w:rsid w:val="00995E85"/>
    <w:rsid w:val="009960F6"/>
    <w:rsid w:val="00996468"/>
    <w:rsid w:val="009965E1"/>
    <w:rsid w:val="00996876"/>
    <w:rsid w:val="00996B14"/>
    <w:rsid w:val="00996BB0"/>
    <w:rsid w:val="00996FFA"/>
    <w:rsid w:val="0099731E"/>
    <w:rsid w:val="009973F1"/>
    <w:rsid w:val="009973F3"/>
    <w:rsid w:val="009A010D"/>
    <w:rsid w:val="009A043B"/>
    <w:rsid w:val="009A0469"/>
    <w:rsid w:val="009A0C6F"/>
    <w:rsid w:val="009A1198"/>
    <w:rsid w:val="009A14EF"/>
    <w:rsid w:val="009A174A"/>
    <w:rsid w:val="009A17E7"/>
    <w:rsid w:val="009A18C5"/>
    <w:rsid w:val="009A1ABC"/>
    <w:rsid w:val="009A2302"/>
    <w:rsid w:val="009A280D"/>
    <w:rsid w:val="009A2DF9"/>
    <w:rsid w:val="009A3930"/>
    <w:rsid w:val="009A3A72"/>
    <w:rsid w:val="009A3A86"/>
    <w:rsid w:val="009A3DAB"/>
    <w:rsid w:val="009A4869"/>
    <w:rsid w:val="009A4A63"/>
    <w:rsid w:val="009A4AB7"/>
    <w:rsid w:val="009A4BAA"/>
    <w:rsid w:val="009A4EBC"/>
    <w:rsid w:val="009A53E9"/>
    <w:rsid w:val="009A69BA"/>
    <w:rsid w:val="009A6A44"/>
    <w:rsid w:val="009A6A6B"/>
    <w:rsid w:val="009A6D72"/>
    <w:rsid w:val="009A6D7B"/>
    <w:rsid w:val="009A6DE7"/>
    <w:rsid w:val="009A6EA6"/>
    <w:rsid w:val="009A76E7"/>
    <w:rsid w:val="009A7D3F"/>
    <w:rsid w:val="009A7D43"/>
    <w:rsid w:val="009A7DC7"/>
    <w:rsid w:val="009B0203"/>
    <w:rsid w:val="009B08AD"/>
    <w:rsid w:val="009B0B4A"/>
    <w:rsid w:val="009B0B51"/>
    <w:rsid w:val="009B12BF"/>
    <w:rsid w:val="009B171E"/>
    <w:rsid w:val="009B1C3A"/>
    <w:rsid w:val="009B1CAA"/>
    <w:rsid w:val="009B1DEC"/>
    <w:rsid w:val="009B1EF9"/>
    <w:rsid w:val="009B20C4"/>
    <w:rsid w:val="009B21AE"/>
    <w:rsid w:val="009B2428"/>
    <w:rsid w:val="009B24B9"/>
    <w:rsid w:val="009B253B"/>
    <w:rsid w:val="009B2673"/>
    <w:rsid w:val="009B26AC"/>
    <w:rsid w:val="009B2B23"/>
    <w:rsid w:val="009B2C68"/>
    <w:rsid w:val="009B2CF5"/>
    <w:rsid w:val="009B320D"/>
    <w:rsid w:val="009B37E2"/>
    <w:rsid w:val="009B40D8"/>
    <w:rsid w:val="009B4519"/>
    <w:rsid w:val="009B4C6F"/>
    <w:rsid w:val="009B4C96"/>
    <w:rsid w:val="009B4E36"/>
    <w:rsid w:val="009B4E77"/>
    <w:rsid w:val="009B506B"/>
    <w:rsid w:val="009B5636"/>
    <w:rsid w:val="009B57EF"/>
    <w:rsid w:val="009B5B85"/>
    <w:rsid w:val="009B6031"/>
    <w:rsid w:val="009B689C"/>
    <w:rsid w:val="009B6D66"/>
    <w:rsid w:val="009B7204"/>
    <w:rsid w:val="009B766F"/>
    <w:rsid w:val="009B779B"/>
    <w:rsid w:val="009C0074"/>
    <w:rsid w:val="009C00DB"/>
    <w:rsid w:val="009C02B5"/>
    <w:rsid w:val="009C0564"/>
    <w:rsid w:val="009C0696"/>
    <w:rsid w:val="009C09EC"/>
    <w:rsid w:val="009C1255"/>
    <w:rsid w:val="009C15C6"/>
    <w:rsid w:val="009C1A59"/>
    <w:rsid w:val="009C2685"/>
    <w:rsid w:val="009C3663"/>
    <w:rsid w:val="009C39BC"/>
    <w:rsid w:val="009C4082"/>
    <w:rsid w:val="009C41E4"/>
    <w:rsid w:val="009C459F"/>
    <w:rsid w:val="009C48CA"/>
    <w:rsid w:val="009C4A94"/>
    <w:rsid w:val="009C4BC2"/>
    <w:rsid w:val="009C4D22"/>
    <w:rsid w:val="009C53AA"/>
    <w:rsid w:val="009C594B"/>
    <w:rsid w:val="009C5D99"/>
    <w:rsid w:val="009C5DEC"/>
    <w:rsid w:val="009C60B6"/>
    <w:rsid w:val="009C61B8"/>
    <w:rsid w:val="009C6228"/>
    <w:rsid w:val="009C68D3"/>
    <w:rsid w:val="009C7320"/>
    <w:rsid w:val="009C7CA4"/>
    <w:rsid w:val="009D0729"/>
    <w:rsid w:val="009D0CBF"/>
    <w:rsid w:val="009D0F66"/>
    <w:rsid w:val="009D1110"/>
    <w:rsid w:val="009D1A06"/>
    <w:rsid w:val="009D1BA4"/>
    <w:rsid w:val="009D1CF8"/>
    <w:rsid w:val="009D1FE3"/>
    <w:rsid w:val="009D210B"/>
    <w:rsid w:val="009D22E4"/>
    <w:rsid w:val="009D22F7"/>
    <w:rsid w:val="009D29A6"/>
    <w:rsid w:val="009D2BC4"/>
    <w:rsid w:val="009D2E07"/>
    <w:rsid w:val="009D2F1E"/>
    <w:rsid w:val="009D319C"/>
    <w:rsid w:val="009D343E"/>
    <w:rsid w:val="009D3464"/>
    <w:rsid w:val="009D3533"/>
    <w:rsid w:val="009D392F"/>
    <w:rsid w:val="009D3F09"/>
    <w:rsid w:val="009D4606"/>
    <w:rsid w:val="009D4955"/>
    <w:rsid w:val="009D502A"/>
    <w:rsid w:val="009D52DB"/>
    <w:rsid w:val="009D55EE"/>
    <w:rsid w:val="009D5642"/>
    <w:rsid w:val="009D564B"/>
    <w:rsid w:val="009D5A1D"/>
    <w:rsid w:val="009D5AAA"/>
    <w:rsid w:val="009D5BAB"/>
    <w:rsid w:val="009D69A7"/>
    <w:rsid w:val="009D6A0A"/>
    <w:rsid w:val="009D6AC6"/>
    <w:rsid w:val="009D7DE1"/>
    <w:rsid w:val="009D7F83"/>
    <w:rsid w:val="009D7FA1"/>
    <w:rsid w:val="009E0533"/>
    <w:rsid w:val="009E058F"/>
    <w:rsid w:val="009E0A9E"/>
    <w:rsid w:val="009E0C07"/>
    <w:rsid w:val="009E133B"/>
    <w:rsid w:val="009E192F"/>
    <w:rsid w:val="009E19A2"/>
    <w:rsid w:val="009E1F87"/>
    <w:rsid w:val="009E2DE4"/>
    <w:rsid w:val="009E2E1C"/>
    <w:rsid w:val="009E30ED"/>
    <w:rsid w:val="009E3106"/>
    <w:rsid w:val="009E35B5"/>
    <w:rsid w:val="009E39EF"/>
    <w:rsid w:val="009E3AFD"/>
    <w:rsid w:val="009E3B49"/>
    <w:rsid w:val="009E3C95"/>
    <w:rsid w:val="009E3CDD"/>
    <w:rsid w:val="009E3E77"/>
    <w:rsid w:val="009E4543"/>
    <w:rsid w:val="009E4B16"/>
    <w:rsid w:val="009E4F6D"/>
    <w:rsid w:val="009E4FC3"/>
    <w:rsid w:val="009E534B"/>
    <w:rsid w:val="009E5611"/>
    <w:rsid w:val="009E5C60"/>
    <w:rsid w:val="009E5D0D"/>
    <w:rsid w:val="009E5E7A"/>
    <w:rsid w:val="009E5FCA"/>
    <w:rsid w:val="009E60A3"/>
    <w:rsid w:val="009E60DB"/>
    <w:rsid w:val="009E64DB"/>
    <w:rsid w:val="009E6794"/>
    <w:rsid w:val="009E69AA"/>
    <w:rsid w:val="009E7189"/>
    <w:rsid w:val="009E733E"/>
    <w:rsid w:val="009E73B6"/>
    <w:rsid w:val="009E7963"/>
    <w:rsid w:val="009E7B3F"/>
    <w:rsid w:val="009E7CD3"/>
    <w:rsid w:val="009E7E46"/>
    <w:rsid w:val="009E7FC1"/>
    <w:rsid w:val="009F0032"/>
    <w:rsid w:val="009F01E1"/>
    <w:rsid w:val="009F033D"/>
    <w:rsid w:val="009F044A"/>
    <w:rsid w:val="009F04C9"/>
    <w:rsid w:val="009F0744"/>
    <w:rsid w:val="009F08F5"/>
    <w:rsid w:val="009F093D"/>
    <w:rsid w:val="009F0B4D"/>
    <w:rsid w:val="009F0BCD"/>
    <w:rsid w:val="009F1096"/>
    <w:rsid w:val="009F11FE"/>
    <w:rsid w:val="009F1276"/>
    <w:rsid w:val="009F150E"/>
    <w:rsid w:val="009F18D5"/>
    <w:rsid w:val="009F1A23"/>
    <w:rsid w:val="009F1BBD"/>
    <w:rsid w:val="009F1E2B"/>
    <w:rsid w:val="009F206D"/>
    <w:rsid w:val="009F250A"/>
    <w:rsid w:val="009F27AD"/>
    <w:rsid w:val="009F29DE"/>
    <w:rsid w:val="009F2B0B"/>
    <w:rsid w:val="009F361E"/>
    <w:rsid w:val="009F3BB3"/>
    <w:rsid w:val="009F3FB5"/>
    <w:rsid w:val="009F3FE8"/>
    <w:rsid w:val="009F437C"/>
    <w:rsid w:val="009F4E14"/>
    <w:rsid w:val="009F521F"/>
    <w:rsid w:val="009F526E"/>
    <w:rsid w:val="009F553C"/>
    <w:rsid w:val="009F5837"/>
    <w:rsid w:val="009F5898"/>
    <w:rsid w:val="009F59F8"/>
    <w:rsid w:val="009F5A9F"/>
    <w:rsid w:val="009F5E2F"/>
    <w:rsid w:val="009F5FBE"/>
    <w:rsid w:val="009F6E15"/>
    <w:rsid w:val="009F721B"/>
    <w:rsid w:val="009F7D59"/>
    <w:rsid w:val="00A005B0"/>
    <w:rsid w:val="00A00AB4"/>
    <w:rsid w:val="00A00B82"/>
    <w:rsid w:val="00A0144D"/>
    <w:rsid w:val="00A01484"/>
    <w:rsid w:val="00A01498"/>
    <w:rsid w:val="00A0164F"/>
    <w:rsid w:val="00A01785"/>
    <w:rsid w:val="00A01BB3"/>
    <w:rsid w:val="00A01F17"/>
    <w:rsid w:val="00A01F3C"/>
    <w:rsid w:val="00A022A5"/>
    <w:rsid w:val="00A0240F"/>
    <w:rsid w:val="00A02D37"/>
    <w:rsid w:val="00A02D64"/>
    <w:rsid w:val="00A03134"/>
    <w:rsid w:val="00A0333F"/>
    <w:rsid w:val="00A03849"/>
    <w:rsid w:val="00A03A22"/>
    <w:rsid w:val="00A04032"/>
    <w:rsid w:val="00A0414E"/>
    <w:rsid w:val="00A04634"/>
    <w:rsid w:val="00A0480A"/>
    <w:rsid w:val="00A04E1E"/>
    <w:rsid w:val="00A0502B"/>
    <w:rsid w:val="00A05341"/>
    <w:rsid w:val="00A0563C"/>
    <w:rsid w:val="00A06119"/>
    <w:rsid w:val="00A06641"/>
    <w:rsid w:val="00A069A6"/>
    <w:rsid w:val="00A06D1A"/>
    <w:rsid w:val="00A06ECB"/>
    <w:rsid w:val="00A07115"/>
    <w:rsid w:val="00A07A48"/>
    <w:rsid w:val="00A1008F"/>
    <w:rsid w:val="00A10401"/>
    <w:rsid w:val="00A10465"/>
    <w:rsid w:val="00A1071F"/>
    <w:rsid w:val="00A108EE"/>
    <w:rsid w:val="00A10B0C"/>
    <w:rsid w:val="00A10BB8"/>
    <w:rsid w:val="00A10E57"/>
    <w:rsid w:val="00A1143D"/>
    <w:rsid w:val="00A11DA7"/>
    <w:rsid w:val="00A1200D"/>
    <w:rsid w:val="00A12DE9"/>
    <w:rsid w:val="00A13116"/>
    <w:rsid w:val="00A137E4"/>
    <w:rsid w:val="00A13DFB"/>
    <w:rsid w:val="00A142FC"/>
    <w:rsid w:val="00A1438A"/>
    <w:rsid w:val="00A14813"/>
    <w:rsid w:val="00A15098"/>
    <w:rsid w:val="00A1518F"/>
    <w:rsid w:val="00A155D0"/>
    <w:rsid w:val="00A1566A"/>
    <w:rsid w:val="00A15A76"/>
    <w:rsid w:val="00A15B1C"/>
    <w:rsid w:val="00A15B78"/>
    <w:rsid w:val="00A160B0"/>
    <w:rsid w:val="00A165BF"/>
    <w:rsid w:val="00A168C9"/>
    <w:rsid w:val="00A16ADF"/>
    <w:rsid w:val="00A16DD0"/>
    <w:rsid w:val="00A1729D"/>
    <w:rsid w:val="00A172E8"/>
    <w:rsid w:val="00A1731D"/>
    <w:rsid w:val="00A17508"/>
    <w:rsid w:val="00A17796"/>
    <w:rsid w:val="00A179FF"/>
    <w:rsid w:val="00A20DFE"/>
    <w:rsid w:val="00A211B1"/>
    <w:rsid w:val="00A212DB"/>
    <w:rsid w:val="00A21A36"/>
    <w:rsid w:val="00A21A42"/>
    <w:rsid w:val="00A21FDE"/>
    <w:rsid w:val="00A2214D"/>
    <w:rsid w:val="00A22D97"/>
    <w:rsid w:val="00A22ED0"/>
    <w:rsid w:val="00A2303C"/>
    <w:rsid w:val="00A237A3"/>
    <w:rsid w:val="00A23F8F"/>
    <w:rsid w:val="00A24490"/>
    <w:rsid w:val="00A24891"/>
    <w:rsid w:val="00A24C42"/>
    <w:rsid w:val="00A25077"/>
    <w:rsid w:val="00A25101"/>
    <w:rsid w:val="00A2510F"/>
    <w:rsid w:val="00A251A1"/>
    <w:rsid w:val="00A25294"/>
    <w:rsid w:val="00A25380"/>
    <w:rsid w:val="00A254EE"/>
    <w:rsid w:val="00A25522"/>
    <w:rsid w:val="00A25621"/>
    <w:rsid w:val="00A25678"/>
    <w:rsid w:val="00A258A0"/>
    <w:rsid w:val="00A25A9A"/>
    <w:rsid w:val="00A25BE7"/>
    <w:rsid w:val="00A2653D"/>
    <w:rsid w:val="00A26E02"/>
    <w:rsid w:val="00A27008"/>
    <w:rsid w:val="00A27325"/>
    <w:rsid w:val="00A274A4"/>
    <w:rsid w:val="00A276F4"/>
    <w:rsid w:val="00A2787D"/>
    <w:rsid w:val="00A27CDF"/>
    <w:rsid w:val="00A30037"/>
    <w:rsid w:val="00A30907"/>
    <w:rsid w:val="00A309C6"/>
    <w:rsid w:val="00A30B18"/>
    <w:rsid w:val="00A30C53"/>
    <w:rsid w:val="00A30D13"/>
    <w:rsid w:val="00A3123E"/>
    <w:rsid w:val="00A314F9"/>
    <w:rsid w:val="00A319D0"/>
    <w:rsid w:val="00A32316"/>
    <w:rsid w:val="00A32634"/>
    <w:rsid w:val="00A32B45"/>
    <w:rsid w:val="00A32FC8"/>
    <w:rsid w:val="00A33172"/>
    <w:rsid w:val="00A33E87"/>
    <w:rsid w:val="00A3432B"/>
    <w:rsid w:val="00A3452D"/>
    <w:rsid w:val="00A346BA"/>
    <w:rsid w:val="00A346C5"/>
    <w:rsid w:val="00A34C14"/>
    <w:rsid w:val="00A34C67"/>
    <w:rsid w:val="00A34D62"/>
    <w:rsid w:val="00A35482"/>
    <w:rsid w:val="00A35521"/>
    <w:rsid w:val="00A35A19"/>
    <w:rsid w:val="00A35C04"/>
    <w:rsid w:val="00A3611D"/>
    <w:rsid w:val="00A36339"/>
    <w:rsid w:val="00A366E4"/>
    <w:rsid w:val="00A36909"/>
    <w:rsid w:val="00A36D1E"/>
    <w:rsid w:val="00A3707A"/>
    <w:rsid w:val="00A3738D"/>
    <w:rsid w:val="00A375F8"/>
    <w:rsid w:val="00A376AB"/>
    <w:rsid w:val="00A37D25"/>
    <w:rsid w:val="00A37E50"/>
    <w:rsid w:val="00A415CC"/>
    <w:rsid w:val="00A42188"/>
    <w:rsid w:val="00A4269D"/>
    <w:rsid w:val="00A42779"/>
    <w:rsid w:val="00A4282E"/>
    <w:rsid w:val="00A42912"/>
    <w:rsid w:val="00A42A23"/>
    <w:rsid w:val="00A42C24"/>
    <w:rsid w:val="00A4376F"/>
    <w:rsid w:val="00A438D0"/>
    <w:rsid w:val="00A43B5F"/>
    <w:rsid w:val="00A43DDF"/>
    <w:rsid w:val="00A451E9"/>
    <w:rsid w:val="00A4529D"/>
    <w:rsid w:val="00A453FF"/>
    <w:rsid w:val="00A4549F"/>
    <w:rsid w:val="00A45847"/>
    <w:rsid w:val="00A45B9B"/>
    <w:rsid w:val="00A462DD"/>
    <w:rsid w:val="00A462FE"/>
    <w:rsid w:val="00A46381"/>
    <w:rsid w:val="00A46643"/>
    <w:rsid w:val="00A46CE5"/>
    <w:rsid w:val="00A4719C"/>
    <w:rsid w:val="00A47838"/>
    <w:rsid w:val="00A47A58"/>
    <w:rsid w:val="00A47EE8"/>
    <w:rsid w:val="00A501C9"/>
    <w:rsid w:val="00A50268"/>
    <w:rsid w:val="00A50506"/>
    <w:rsid w:val="00A507D8"/>
    <w:rsid w:val="00A509DB"/>
    <w:rsid w:val="00A51D29"/>
    <w:rsid w:val="00A51D2D"/>
    <w:rsid w:val="00A521C3"/>
    <w:rsid w:val="00A52A6A"/>
    <w:rsid w:val="00A52D7B"/>
    <w:rsid w:val="00A53287"/>
    <w:rsid w:val="00A53568"/>
    <w:rsid w:val="00A53670"/>
    <w:rsid w:val="00A53DF4"/>
    <w:rsid w:val="00A53F55"/>
    <w:rsid w:val="00A53FC3"/>
    <w:rsid w:val="00A5417B"/>
    <w:rsid w:val="00A54304"/>
    <w:rsid w:val="00A543E5"/>
    <w:rsid w:val="00A54599"/>
    <w:rsid w:val="00A54B6C"/>
    <w:rsid w:val="00A54B82"/>
    <w:rsid w:val="00A55113"/>
    <w:rsid w:val="00A55397"/>
    <w:rsid w:val="00A56268"/>
    <w:rsid w:val="00A56423"/>
    <w:rsid w:val="00A566C4"/>
    <w:rsid w:val="00A569D4"/>
    <w:rsid w:val="00A574C2"/>
    <w:rsid w:val="00A57610"/>
    <w:rsid w:val="00A57ADC"/>
    <w:rsid w:val="00A57B17"/>
    <w:rsid w:val="00A57DE0"/>
    <w:rsid w:val="00A57F1A"/>
    <w:rsid w:val="00A57FF8"/>
    <w:rsid w:val="00A60043"/>
    <w:rsid w:val="00A6004E"/>
    <w:rsid w:val="00A60163"/>
    <w:rsid w:val="00A6038D"/>
    <w:rsid w:val="00A60598"/>
    <w:rsid w:val="00A607AC"/>
    <w:rsid w:val="00A60CF0"/>
    <w:rsid w:val="00A60DB5"/>
    <w:rsid w:val="00A613F4"/>
    <w:rsid w:val="00A61421"/>
    <w:rsid w:val="00A61429"/>
    <w:rsid w:val="00A61514"/>
    <w:rsid w:val="00A61645"/>
    <w:rsid w:val="00A61F05"/>
    <w:rsid w:val="00A62080"/>
    <w:rsid w:val="00A62241"/>
    <w:rsid w:val="00A6234E"/>
    <w:rsid w:val="00A625EB"/>
    <w:rsid w:val="00A626F7"/>
    <w:rsid w:val="00A62C71"/>
    <w:rsid w:val="00A62E79"/>
    <w:rsid w:val="00A62F68"/>
    <w:rsid w:val="00A630A2"/>
    <w:rsid w:val="00A630D4"/>
    <w:rsid w:val="00A632B8"/>
    <w:rsid w:val="00A632D0"/>
    <w:rsid w:val="00A63B1A"/>
    <w:rsid w:val="00A63BF3"/>
    <w:rsid w:val="00A63D38"/>
    <w:rsid w:val="00A63D74"/>
    <w:rsid w:val="00A63D82"/>
    <w:rsid w:val="00A63E40"/>
    <w:rsid w:val="00A648F4"/>
    <w:rsid w:val="00A64942"/>
    <w:rsid w:val="00A65175"/>
    <w:rsid w:val="00A655C6"/>
    <w:rsid w:val="00A65911"/>
    <w:rsid w:val="00A659AB"/>
    <w:rsid w:val="00A65EF9"/>
    <w:rsid w:val="00A65EFA"/>
    <w:rsid w:val="00A6643C"/>
    <w:rsid w:val="00A6671E"/>
    <w:rsid w:val="00A667B0"/>
    <w:rsid w:val="00A669BE"/>
    <w:rsid w:val="00A671F9"/>
    <w:rsid w:val="00A67255"/>
    <w:rsid w:val="00A6737D"/>
    <w:rsid w:val="00A67524"/>
    <w:rsid w:val="00A67544"/>
    <w:rsid w:val="00A67A43"/>
    <w:rsid w:val="00A67D6D"/>
    <w:rsid w:val="00A70264"/>
    <w:rsid w:val="00A70299"/>
    <w:rsid w:val="00A70323"/>
    <w:rsid w:val="00A7075B"/>
    <w:rsid w:val="00A70987"/>
    <w:rsid w:val="00A70AF6"/>
    <w:rsid w:val="00A70BE0"/>
    <w:rsid w:val="00A7141F"/>
    <w:rsid w:val="00A71CE6"/>
    <w:rsid w:val="00A71D23"/>
    <w:rsid w:val="00A72D61"/>
    <w:rsid w:val="00A7333A"/>
    <w:rsid w:val="00A738FD"/>
    <w:rsid w:val="00A73D0D"/>
    <w:rsid w:val="00A73F14"/>
    <w:rsid w:val="00A74497"/>
    <w:rsid w:val="00A74727"/>
    <w:rsid w:val="00A749EF"/>
    <w:rsid w:val="00A74A92"/>
    <w:rsid w:val="00A75719"/>
    <w:rsid w:val="00A757D4"/>
    <w:rsid w:val="00A75B6D"/>
    <w:rsid w:val="00A75B95"/>
    <w:rsid w:val="00A75C70"/>
    <w:rsid w:val="00A75CC1"/>
    <w:rsid w:val="00A75E88"/>
    <w:rsid w:val="00A76512"/>
    <w:rsid w:val="00A765BA"/>
    <w:rsid w:val="00A768ED"/>
    <w:rsid w:val="00A77083"/>
    <w:rsid w:val="00A77866"/>
    <w:rsid w:val="00A77955"/>
    <w:rsid w:val="00A77D91"/>
    <w:rsid w:val="00A77DFD"/>
    <w:rsid w:val="00A8056E"/>
    <w:rsid w:val="00A80786"/>
    <w:rsid w:val="00A808C3"/>
    <w:rsid w:val="00A80910"/>
    <w:rsid w:val="00A8094B"/>
    <w:rsid w:val="00A809B9"/>
    <w:rsid w:val="00A80B00"/>
    <w:rsid w:val="00A80C0F"/>
    <w:rsid w:val="00A80D13"/>
    <w:rsid w:val="00A81266"/>
    <w:rsid w:val="00A81A6D"/>
    <w:rsid w:val="00A82433"/>
    <w:rsid w:val="00A82601"/>
    <w:rsid w:val="00A82733"/>
    <w:rsid w:val="00A829F6"/>
    <w:rsid w:val="00A82D58"/>
    <w:rsid w:val="00A82DF3"/>
    <w:rsid w:val="00A82FED"/>
    <w:rsid w:val="00A834FB"/>
    <w:rsid w:val="00A8399D"/>
    <w:rsid w:val="00A83E3D"/>
    <w:rsid w:val="00A843B4"/>
    <w:rsid w:val="00A84405"/>
    <w:rsid w:val="00A8443A"/>
    <w:rsid w:val="00A8478B"/>
    <w:rsid w:val="00A8479C"/>
    <w:rsid w:val="00A85494"/>
    <w:rsid w:val="00A8557B"/>
    <w:rsid w:val="00A85776"/>
    <w:rsid w:val="00A85A05"/>
    <w:rsid w:val="00A85E4F"/>
    <w:rsid w:val="00A85EC2"/>
    <w:rsid w:val="00A85F99"/>
    <w:rsid w:val="00A85F9E"/>
    <w:rsid w:val="00A86B5A"/>
    <w:rsid w:val="00A86C88"/>
    <w:rsid w:val="00A86D63"/>
    <w:rsid w:val="00A87797"/>
    <w:rsid w:val="00A87A33"/>
    <w:rsid w:val="00A87F53"/>
    <w:rsid w:val="00A9065B"/>
    <w:rsid w:val="00A907C4"/>
    <w:rsid w:val="00A90E72"/>
    <w:rsid w:val="00A91143"/>
    <w:rsid w:val="00A9119C"/>
    <w:rsid w:val="00A915C6"/>
    <w:rsid w:val="00A9204B"/>
    <w:rsid w:val="00A922A2"/>
    <w:rsid w:val="00A92523"/>
    <w:rsid w:val="00A927F4"/>
    <w:rsid w:val="00A92DBF"/>
    <w:rsid w:val="00A93123"/>
    <w:rsid w:val="00A9327B"/>
    <w:rsid w:val="00A9384A"/>
    <w:rsid w:val="00A9390F"/>
    <w:rsid w:val="00A93B69"/>
    <w:rsid w:val="00A9405A"/>
    <w:rsid w:val="00A948D2"/>
    <w:rsid w:val="00A94BC0"/>
    <w:rsid w:val="00A94ED6"/>
    <w:rsid w:val="00A94FB6"/>
    <w:rsid w:val="00A951ED"/>
    <w:rsid w:val="00A96221"/>
    <w:rsid w:val="00A963C7"/>
    <w:rsid w:val="00A97081"/>
    <w:rsid w:val="00A97A1E"/>
    <w:rsid w:val="00A97AF3"/>
    <w:rsid w:val="00AA0950"/>
    <w:rsid w:val="00AA0D8D"/>
    <w:rsid w:val="00AA0DD2"/>
    <w:rsid w:val="00AA1626"/>
    <w:rsid w:val="00AA171A"/>
    <w:rsid w:val="00AA1C21"/>
    <w:rsid w:val="00AA1C25"/>
    <w:rsid w:val="00AA2377"/>
    <w:rsid w:val="00AA246B"/>
    <w:rsid w:val="00AA2772"/>
    <w:rsid w:val="00AA2A7F"/>
    <w:rsid w:val="00AA2BE3"/>
    <w:rsid w:val="00AA30CA"/>
    <w:rsid w:val="00AA36E0"/>
    <w:rsid w:val="00AA3797"/>
    <w:rsid w:val="00AA37B8"/>
    <w:rsid w:val="00AA3BA6"/>
    <w:rsid w:val="00AA3DB7"/>
    <w:rsid w:val="00AA446A"/>
    <w:rsid w:val="00AA51F5"/>
    <w:rsid w:val="00AA522A"/>
    <w:rsid w:val="00AA5AE0"/>
    <w:rsid w:val="00AA5D28"/>
    <w:rsid w:val="00AA5E3B"/>
    <w:rsid w:val="00AA6087"/>
    <w:rsid w:val="00AA624F"/>
    <w:rsid w:val="00AA659A"/>
    <w:rsid w:val="00AA66DC"/>
    <w:rsid w:val="00AA68B4"/>
    <w:rsid w:val="00AA6A9E"/>
    <w:rsid w:val="00AA6AA0"/>
    <w:rsid w:val="00AA73A6"/>
    <w:rsid w:val="00AA7565"/>
    <w:rsid w:val="00AB01C2"/>
    <w:rsid w:val="00AB0365"/>
    <w:rsid w:val="00AB0543"/>
    <w:rsid w:val="00AB0551"/>
    <w:rsid w:val="00AB0743"/>
    <w:rsid w:val="00AB0AC9"/>
    <w:rsid w:val="00AB0DDF"/>
    <w:rsid w:val="00AB185A"/>
    <w:rsid w:val="00AB1B58"/>
    <w:rsid w:val="00AB1BA7"/>
    <w:rsid w:val="00AB1BBD"/>
    <w:rsid w:val="00AB1DCF"/>
    <w:rsid w:val="00AB1E04"/>
    <w:rsid w:val="00AB29CF"/>
    <w:rsid w:val="00AB3113"/>
    <w:rsid w:val="00AB348A"/>
    <w:rsid w:val="00AB3917"/>
    <w:rsid w:val="00AB399A"/>
    <w:rsid w:val="00AB3F38"/>
    <w:rsid w:val="00AB3F89"/>
    <w:rsid w:val="00AB4276"/>
    <w:rsid w:val="00AB43EC"/>
    <w:rsid w:val="00AB493D"/>
    <w:rsid w:val="00AB4994"/>
    <w:rsid w:val="00AB4BF4"/>
    <w:rsid w:val="00AB4C1D"/>
    <w:rsid w:val="00AB5ADF"/>
    <w:rsid w:val="00AB5E57"/>
    <w:rsid w:val="00AB62BC"/>
    <w:rsid w:val="00AB63A7"/>
    <w:rsid w:val="00AB6857"/>
    <w:rsid w:val="00AB6D0D"/>
    <w:rsid w:val="00AB725F"/>
    <w:rsid w:val="00AB7B4B"/>
    <w:rsid w:val="00AB7EC8"/>
    <w:rsid w:val="00AC0016"/>
    <w:rsid w:val="00AC0705"/>
    <w:rsid w:val="00AC0CA1"/>
    <w:rsid w:val="00AC0ED4"/>
    <w:rsid w:val="00AC109B"/>
    <w:rsid w:val="00AC1133"/>
    <w:rsid w:val="00AC1369"/>
    <w:rsid w:val="00AC2989"/>
    <w:rsid w:val="00AC2AE5"/>
    <w:rsid w:val="00AC2B57"/>
    <w:rsid w:val="00AC2C4C"/>
    <w:rsid w:val="00AC3152"/>
    <w:rsid w:val="00AC3233"/>
    <w:rsid w:val="00AC331C"/>
    <w:rsid w:val="00AC3588"/>
    <w:rsid w:val="00AC3A36"/>
    <w:rsid w:val="00AC3AD3"/>
    <w:rsid w:val="00AC3AFE"/>
    <w:rsid w:val="00AC3F25"/>
    <w:rsid w:val="00AC4000"/>
    <w:rsid w:val="00AC4E57"/>
    <w:rsid w:val="00AC51B6"/>
    <w:rsid w:val="00AC539D"/>
    <w:rsid w:val="00AC53A3"/>
    <w:rsid w:val="00AC5B70"/>
    <w:rsid w:val="00AC6321"/>
    <w:rsid w:val="00AC6502"/>
    <w:rsid w:val="00AC65F2"/>
    <w:rsid w:val="00AC6799"/>
    <w:rsid w:val="00AC700B"/>
    <w:rsid w:val="00AC7318"/>
    <w:rsid w:val="00AC74DA"/>
    <w:rsid w:val="00AC76E2"/>
    <w:rsid w:val="00AC7A2B"/>
    <w:rsid w:val="00AC7B4E"/>
    <w:rsid w:val="00AC7C25"/>
    <w:rsid w:val="00AC7CBB"/>
    <w:rsid w:val="00AC7D1A"/>
    <w:rsid w:val="00AD02D3"/>
    <w:rsid w:val="00AD0394"/>
    <w:rsid w:val="00AD03B3"/>
    <w:rsid w:val="00AD0A51"/>
    <w:rsid w:val="00AD0B37"/>
    <w:rsid w:val="00AD0BE6"/>
    <w:rsid w:val="00AD11F7"/>
    <w:rsid w:val="00AD1567"/>
    <w:rsid w:val="00AD1DB7"/>
    <w:rsid w:val="00AD1EF9"/>
    <w:rsid w:val="00AD23C5"/>
    <w:rsid w:val="00AD27FB"/>
    <w:rsid w:val="00AD2852"/>
    <w:rsid w:val="00AD303E"/>
    <w:rsid w:val="00AD3976"/>
    <w:rsid w:val="00AD3E69"/>
    <w:rsid w:val="00AD4567"/>
    <w:rsid w:val="00AD49AB"/>
    <w:rsid w:val="00AD4A13"/>
    <w:rsid w:val="00AD4CAB"/>
    <w:rsid w:val="00AD4D2A"/>
    <w:rsid w:val="00AD542F"/>
    <w:rsid w:val="00AD5543"/>
    <w:rsid w:val="00AD622A"/>
    <w:rsid w:val="00AD6520"/>
    <w:rsid w:val="00AD6E26"/>
    <w:rsid w:val="00AD71BC"/>
    <w:rsid w:val="00AD7305"/>
    <w:rsid w:val="00AD738B"/>
    <w:rsid w:val="00AD7464"/>
    <w:rsid w:val="00AD76DF"/>
    <w:rsid w:val="00AD79E6"/>
    <w:rsid w:val="00AD7B7A"/>
    <w:rsid w:val="00AD7DDA"/>
    <w:rsid w:val="00AD7E64"/>
    <w:rsid w:val="00AE017B"/>
    <w:rsid w:val="00AE0C56"/>
    <w:rsid w:val="00AE0E48"/>
    <w:rsid w:val="00AE149E"/>
    <w:rsid w:val="00AE1C14"/>
    <w:rsid w:val="00AE1C16"/>
    <w:rsid w:val="00AE1C89"/>
    <w:rsid w:val="00AE1D04"/>
    <w:rsid w:val="00AE1DC4"/>
    <w:rsid w:val="00AE1F7F"/>
    <w:rsid w:val="00AE22F2"/>
    <w:rsid w:val="00AE23F3"/>
    <w:rsid w:val="00AE25ED"/>
    <w:rsid w:val="00AE29FC"/>
    <w:rsid w:val="00AE2F3F"/>
    <w:rsid w:val="00AE32AC"/>
    <w:rsid w:val="00AE3B4E"/>
    <w:rsid w:val="00AE3CA6"/>
    <w:rsid w:val="00AE59D7"/>
    <w:rsid w:val="00AE59EC"/>
    <w:rsid w:val="00AE5BA0"/>
    <w:rsid w:val="00AE5C40"/>
    <w:rsid w:val="00AE5D01"/>
    <w:rsid w:val="00AE5FF2"/>
    <w:rsid w:val="00AE63F8"/>
    <w:rsid w:val="00AE64D7"/>
    <w:rsid w:val="00AE6571"/>
    <w:rsid w:val="00AE67B3"/>
    <w:rsid w:val="00AE6AC8"/>
    <w:rsid w:val="00AE6E52"/>
    <w:rsid w:val="00AE725A"/>
    <w:rsid w:val="00AE734C"/>
    <w:rsid w:val="00AE73C8"/>
    <w:rsid w:val="00AE7864"/>
    <w:rsid w:val="00AE7876"/>
    <w:rsid w:val="00AE7906"/>
    <w:rsid w:val="00AE7949"/>
    <w:rsid w:val="00AE7AA5"/>
    <w:rsid w:val="00AF0717"/>
    <w:rsid w:val="00AF07CE"/>
    <w:rsid w:val="00AF0BCC"/>
    <w:rsid w:val="00AF0D91"/>
    <w:rsid w:val="00AF0F14"/>
    <w:rsid w:val="00AF0F50"/>
    <w:rsid w:val="00AF127C"/>
    <w:rsid w:val="00AF17EF"/>
    <w:rsid w:val="00AF19A2"/>
    <w:rsid w:val="00AF25D5"/>
    <w:rsid w:val="00AF266E"/>
    <w:rsid w:val="00AF3DBB"/>
    <w:rsid w:val="00AF3E31"/>
    <w:rsid w:val="00AF41CF"/>
    <w:rsid w:val="00AF4331"/>
    <w:rsid w:val="00AF4733"/>
    <w:rsid w:val="00AF4851"/>
    <w:rsid w:val="00AF48AC"/>
    <w:rsid w:val="00AF515E"/>
    <w:rsid w:val="00AF5194"/>
    <w:rsid w:val="00AF5277"/>
    <w:rsid w:val="00AF53EF"/>
    <w:rsid w:val="00AF54F6"/>
    <w:rsid w:val="00AF5AB4"/>
    <w:rsid w:val="00AF5CB3"/>
    <w:rsid w:val="00AF5FCF"/>
    <w:rsid w:val="00AF605D"/>
    <w:rsid w:val="00AF668C"/>
    <w:rsid w:val="00AF69F6"/>
    <w:rsid w:val="00AF6DEA"/>
    <w:rsid w:val="00AF6F72"/>
    <w:rsid w:val="00AF73C3"/>
    <w:rsid w:val="00AF7803"/>
    <w:rsid w:val="00AF795C"/>
    <w:rsid w:val="00B0063E"/>
    <w:rsid w:val="00B00752"/>
    <w:rsid w:val="00B0087F"/>
    <w:rsid w:val="00B00880"/>
    <w:rsid w:val="00B020FE"/>
    <w:rsid w:val="00B022FB"/>
    <w:rsid w:val="00B02669"/>
    <w:rsid w:val="00B026C1"/>
    <w:rsid w:val="00B028A7"/>
    <w:rsid w:val="00B0294D"/>
    <w:rsid w:val="00B02B9C"/>
    <w:rsid w:val="00B0353B"/>
    <w:rsid w:val="00B03B4A"/>
    <w:rsid w:val="00B040B2"/>
    <w:rsid w:val="00B040C8"/>
    <w:rsid w:val="00B04A07"/>
    <w:rsid w:val="00B04DD5"/>
    <w:rsid w:val="00B0509E"/>
    <w:rsid w:val="00B05495"/>
    <w:rsid w:val="00B05FB7"/>
    <w:rsid w:val="00B061F0"/>
    <w:rsid w:val="00B0685D"/>
    <w:rsid w:val="00B06C0B"/>
    <w:rsid w:val="00B06C14"/>
    <w:rsid w:val="00B06C2F"/>
    <w:rsid w:val="00B0755D"/>
    <w:rsid w:val="00B076C6"/>
    <w:rsid w:val="00B1005E"/>
    <w:rsid w:val="00B1028B"/>
    <w:rsid w:val="00B10558"/>
    <w:rsid w:val="00B10871"/>
    <w:rsid w:val="00B1096C"/>
    <w:rsid w:val="00B10F7C"/>
    <w:rsid w:val="00B1130E"/>
    <w:rsid w:val="00B113B2"/>
    <w:rsid w:val="00B1181F"/>
    <w:rsid w:val="00B11DCD"/>
    <w:rsid w:val="00B11F90"/>
    <w:rsid w:val="00B1225C"/>
    <w:rsid w:val="00B1230D"/>
    <w:rsid w:val="00B12438"/>
    <w:rsid w:val="00B12713"/>
    <w:rsid w:val="00B128E6"/>
    <w:rsid w:val="00B12B7C"/>
    <w:rsid w:val="00B13058"/>
    <w:rsid w:val="00B13152"/>
    <w:rsid w:val="00B13257"/>
    <w:rsid w:val="00B13880"/>
    <w:rsid w:val="00B13EA2"/>
    <w:rsid w:val="00B14346"/>
    <w:rsid w:val="00B1456E"/>
    <w:rsid w:val="00B1490A"/>
    <w:rsid w:val="00B149AA"/>
    <w:rsid w:val="00B149AC"/>
    <w:rsid w:val="00B156A9"/>
    <w:rsid w:val="00B15F83"/>
    <w:rsid w:val="00B1604A"/>
    <w:rsid w:val="00B160FF"/>
    <w:rsid w:val="00B16322"/>
    <w:rsid w:val="00B1662E"/>
    <w:rsid w:val="00B16A6F"/>
    <w:rsid w:val="00B16BCE"/>
    <w:rsid w:val="00B17416"/>
    <w:rsid w:val="00B1750A"/>
    <w:rsid w:val="00B17823"/>
    <w:rsid w:val="00B17B3D"/>
    <w:rsid w:val="00B20881"/>
    <w:rsid w:val="00B21C6B"/>
    <w:rsid w:val="00B22131"/>
    <w:rsid w:val="00B22328"/>
    <w:rsid w:val="00B22447"/>
    <w:rsid w:val="00B2275C"/>
    <w:rsid w:val="00B22C0D"/>
    <w:rsid w:val="00B22F06"/>
    <w:rsid w:val="00B230AA"/>
    <w:rsid w:val="00B2337B"/>
    <w:rsid w:val="00B23AF4"/>
    <w:rsid w:val="00B23C15"/>
    <w:rsid w:val="00B23FA2"/>
    <w:rsid w:val="00B240DB"/>
    <w:rsid w:val="00B2438C"/>
    <w:rsid w:val="00B24A88"/>
    <w:rsid w:val="00B25074"/>
    <w:rsid w:val="00B253DF"/>
    <w:rsid w:val="00B256BD"/>
    <w:rsid w:val="00B25762"/>
    <w:rsid w:val="00B25857"/>
    <w:rsid w:val="00B25941"/>
    <w:rsid w:val="00B25B40"/>
    <w:rsid w:val="00B25BE9"/>
    <w:rsid w:val="00B25F6E"/>
    <w:rsid w:val="00B25FD8"/>
    <w:rsid w:val="00B25FDE"/>
    <w:rsid w:val="00B26986"/>
    <w:rsid w:val="00B26AB0"/>
    <w:rsid w:val="00B26AC7"/>
    <w:rsid w:val="00B26AD2"/>
    <w:rsid w:val="00B26CA2"/>
    <w:rsid w:val="00B26D61"/>
    <w:rsid w:val="00B27242"/>
    <w:rsid w:val="00B27263"/>
    <w:rsid w:val="00B2726F"/>
    <w:rsid w:val="00B27452"/>
    <w:rsid w:val="00B279D3"/>
    <w:rsid w:val="00B27BEA"/>
    <w:rsid w:val="00B27FAA"/>
    <w:rsid w:val="00B301E5"/>
    <w:rsid w:val="00B30544"/>
    <w:rsid w:val="00B307EB"/>
    <w:rsid w:val="00B309C2"/>
    <w:rsid w:val="00B30B4E"/>
    <w:rsid w:val="00B310DF"/>
    <w:rsid w:val="00B31246"/>
    <w:rsid w:val="00B32287"/>
    <w:rsid w:val="00B326A2"/>
    <w:rsid w:val="00B326FF"/>
    <w:rsid w:val="00B32B6C"/>
    <w:rsid w:val="00B32D95"/>
    <w:rsid w:val="00B32E7D"/>
    <w:rsid w:val="00B33107"/>
    <w:rsid w:val="00B33496"/>
    <w:rsid w:val="00B340AA"/>
    <w:rsid w:val="00B34190"/>
    <w:rsid w:val="00B34659"/>
    <w:rsid w:val="00B34800"/>
    <w:rsid w:val="00B34A9F"/>
    <w:rsid w:val="00B34B80"/>
    <w:rsid w:val="00B34BC2"/>
    <w:rsid w:val="00B3505A"/>
    <w:rsid w:val="00B35139"/>
    <w:rsid w:val="00B35234"/>
    <w:rsid w:val="00B35ADE"/>
    <w:rsid w:val="00B35CDA"/>
    <w:rsid w:val="00B361AE"/>
    <w:rsid w:val="00B363F4"/>
    <w:rsid w:val="00B36562"/>
    <w:rsid w:val="00B36BC4"/>
    <w:rsid w:val="00B36C95"/>
    <w:rsid w:val="00B370EB"/>
    <w:rsid w:val="00B371E1"/>
    <w:rsid w:val="00B374D2"/>
    <w:rsid w:val="00B37D97"/>
    <w:rsid w:val="00B4052B"/>
    <w:rsid w:val="00B406EF"/>
    <w:rsid w:val="00B40B3E"/>
    <w:rsid w:val="00B41063"/>
    <w:rsid w:val="00B4110F"/>
    <w:rsid w:val="00B411BD"/>
    <w:rsid w:val="00B41559"/>
    <w:rsid w:val="00B415DD"/>
    <w:rsid w:val="00B418E8"/>
    <w:rsid w:val="00B42109"/>
    <w:rsid w:val="00B42285"/>
    <w:rsid w:val="00B4274B"/>
    <w:rsid w:val="00B4289F"/>
    <w:rsid w:val="00B428F4"/>
    <w:rsid w:val="00B42C40"/>
    <w:rsid w:val="00B42E82"/>
    <w:rsid w:val="00B435B1"/>
    <w:rsid w:val="00B4367F"/>
    <w:rsid w:val="00B43882"/>
    <w:rsid w:val="00B438BA"/>
    <w:rsid w:val="00B43E02"/>
    <w:rsid w:val="00B4413B"/>
    <w:rsid w:val="00B44C40"/>
    <w:rsid w:val="00B44F75"/>
    <w:rsid w:val="00B44F99"/>
    <w:rsid w:val="00B45876"/>
    <w:rsid w:val="00B4588C"/>
    <w:rsid w:val="00B45BD9"/>
    <w:rsid w:val="00B468B6"/>
    <w:rsid w:val="00B46998"/>
    <w:rsid w:val="00B46AA3"/>
    <w:rsid w:val="00B46ED5"/>
    <w:rsid w:val="00B471B1"/>
    <w:rsid w:val="00B471F8"/>
    <w:rsid w:val="00B47886"/>
    <w:rsid w:val="00B47E5B"/>
    <w:rsid w:val="00B5084F"/>
    <w:rsid w:val="00B50CEA"/>
    <w:rsid w:val="00B50E46"/>
    <w:rsid w:val="00B51370"/>
    <w:rsid w:val="00B51542"/>
    <w:rsid w:val="00B51873"/>
    <w:rsid w:val="00B51B43"/>
    <w:rsid w:val="00B51CF0"/>
    <w:rsid w:val="00B51D1D"/>
    <w:rsid w:val="00B524B7"/>
    <w:rsid w:val="00B52546"/>
    <w:rsid w:val="00B5282A"/>
    <w:rsid w:val="00B52DD7"/>
    <w:rsid w:val="00B52E2F"/>
    <w:rsid w:val="00B53036"/>
    <w:rsid w:val="00B5310E"/>
    <w:rsid w:val="00B531CA"/>
    <w:rsid w:val="00B53313"/>
    <w:rsid w:val="00B53A3D"/>
    <w:rsid w:val="00B5416A"/>
    <w:rsid w:val="00B543A8"/>
    <w:rsid w:val="00B54708"/>
    <w:rsid w:val="00B54ACC"/>
    <w:rsid w:val="00B54DCB"/>
    <w:rsid w:val="00B5567E"/>
    <w:rsid w:val="00B55685"/>
    <w:rsid w:val="00B5570F"/>
    <w:rsid w:val="00B55AC2"/>
    <w:rsid w:val="00B55BAD"/>
    <w:rsid w:val="00B55C5E"/>
    <w:rsid w:val="00B560C9"/>
    <w:rsid w:val="00B56533"/>
    <w:rsid w:val="00B566B7"/>
    <w:rsid w:val="00B56CFC"/>
    <w:rsid w:val="00B56EBF"/>
    <w:rsid w:val="00B56EEB"/>
    <w:rsid w:val="00B57466"/>
    <w:rsid w:val="00B576EF"/>
    <w:rsid w:val="00B57777"/>
    <w:rsid w:val="00B577D3"/>
    <w:rsid w:val="00B577EA"/>
    <w:rsid w:val="00B57A17"/>
    <w:rsid w:val="00B60786"/>
    <w:rsid w:val="00B6098F"/>
    <w:rsid w:val="00B613F5"/>
    <w:rsid w:val="00B614B4"/>
    <w:rsid w:val="00B61BE2"/>
    <w:rsid w:val="00B61EB9"/>
    <w:rsid w:val="00B6241D"/>
    <w:rsid w:val="00B6266F"/>
    <w:rsid w:val="00B626AA"/>
    <w:rsid w:val="00B627F2"/>
    <w:rsid w:val="00B62C5B"/>
    <w:rsid w:val="00B62E0B"/>
    <w:rsid w:val="00B636A4"/>
    <w:rsid w:val="00B63752"/>
    <w:rsid w:val="00B63A91"/>
    <w:rsid w:val="00B63C32"/>
    <w:rsid w:val="00B64431"/>
    <w:rsid w:val="00B64434"/>
    <w:rsid w:val="00B64C57"/>
    <w:rsid w:val="00B6532D"/>
    <w:rsid w:val="00B658F6"/>
    <w:rsid w:val="00B662E4"/>
    <w:rsid w:val="00B67346"/>
    <w:rsid w:val="00B67DB2"/>
    <w:rsid w:val="00B70420"/>
    <w:rsid w:val="00B7066C"/>
    <w:rsid w:val="00B708EB"/>
    <w:rsid w:val="00B70A42"/>
    <w:rsid w:val="00B711CE"/>
    <w:rsid w:val="00B712EB"/>
    <w:rsid w:val="00B71AAD"/>
    <w:rsid w:val="00B71DC8"/>
    <w:rsid w:val="00B71E91"/>
    <w:rsid w:val="00B723E8"/>
    <w:rsid w:val="00B7256F"/>
    <w:rsid w:val="00B72834"/>
    <w:rsid w:val="00B72C03"/>
    <w:rsid w:val="00B7324E"/>
    <w:rsid w:val="00B73321"/>
    <w:rsid w:val="00B73C85"/>
    <w:rsid w:val="00B7415E"/>
    <w:rsid w:val="00B746C6"/>
    <w:rsid w:val="00B74ACC"/>
    <w:rsid w:val="00B750F7"/>
    <w:rsid w:val="00B75EA8"/>
    <w:rsid w:val="00B7604C"/>
    <w:rsid w:val="00B7652C"/>
    <w:rsid w:val="00B766BF"/>
    <w:rsid w:val="00B767EA"/>
    <w:rsid w:val="00B7681E"/>
    <w:rsid w:val="00B7698D"/>
    <w:rsid w:val="00B76A82"/>
    <w:rsid w:val="00B76AC7"/>
    <w:rsid w:val="00B76EB3"/>
    <w:rsid w:val="00B76EF7"/>
    <w:rsid w:val="00B76FA6"/>
    <w:rsid w:val="00B77133"/>
    <w:rsid w:val="00B774E8"/>
    <w:rsid w:val="00B777E4"/>
    <w:rsid w:val="00B77871"/>
    <w:rsid w:val="00B77913"/>
    <w:rsid w:val="00B80910"/>
    <w:rsid w:val="00B80981"/>
    <w:rsid w:val="00B812FA"/>
    <w:rsid w:val="00B81624"/>
    <w:rsid w:val="00B818F4"/>
    <w:rsid w:val="00B81BC9"/>
    <w:rsid w:val="00B81DB6"/>
    <w:rsid w:val="00B8222F"/>
    <w:rsid w:val="00B82249"/>
    <w:rsid w:val="00B825AB"/>
    <w:rsid w:val="00B82615"/>
    <w:rsid w:val="00B82639"/>
    <w:rsid w:val="00B82699"/>
    <w:rsid w:val="00B82CED"/>
    <w:rsid w:val="00B82D4D"/>
    <w:rsid w:val="00B83299"/>
    <w:rsid w:val="00B83444"/>
    <w:rsid w:val="00B83693"/>
    <w:rsid w:val="00B836ED"/>
    <w:rsid w:val="00B8389D"/>
    <w:rsid w:val="00B83AFA"/>
    <w:rsid w:val="00B8471D"/>
    <w:rsid w:val="00B8471F"/>
    <w:rsid w:val="00B84751"/>
    <w:rsid w:val="00B84D42"/>
    <w:rsid w:val="00B84DEB"/>
    <w:rsid w:val="00B84FCD"/>
    <w:rsid w:val="00B8505D"/>
    <w:rsid w:val="00B853BE"/>
    <w:rsid w:val="00B86476"/>
    <w:rsid w:val="00B86A3A"/>
    <w:rsid w:val="00B86A3D"/>
    <w:rsid w:val="00B86DF5"/>
    <w:rsid w:val="00B87196"/>
    <w:rsid w:val="00B875C7"/>
    <w:rsid w:val="00B876B5"/>
    <w:rsid w:val="00B87EF3"/>
    <w:rsid w:val="00B902F0"/>
    <w:rsid w:val="00B907AC"/>
    <w:rsid w:val="00B90D10"/>
    <w:rsid w:val="00B90FE5"/>
    <w:rsid w:val="00B91142"/>
    <w:rsid w:val="00B911CB"/>
    <w:rsid w:val="00B919AD"/>
    <w:rsid w:val="00B91A2B"/>
    <w:rsid w:val="00B91C62"/>
    <w:rsid w:val="00B91E56"/>
    <w:rsid w:val="00B91E73"/>
    <w:rsid w:val="00B923EE"/>
    <w:rsid w:val="00B924F4"/>
    <w:rsid w:val="00B928EA"/>
    <w:rsid w:val="00B9291C"/>
    <w:rsid w:val="00B92AE7"/>
    <w:rsid w:val="00B92BBD"/>
    <w:rsid w:val="00B92F12"/>
    <w:rsid w:val="00B93204"/>
    <w:rsid w:val="00B93647"/>
    <w:rsid w:val="00B93C29"/>
    <w:rsid w:val="00B93EFA"/>
    <w:rsid w:val="00B944E9"/>
    <w:rsid w:val="00B94A53"/>
    <w:rsid w:val="00B94E17"/>
    <w:rsid w:val="00B94F30"/>
    <w:rsid w:val="00B95448"/>
    <w:rsid w:val="00B957FE"/>
    <w:rsid w:val="00B95BC2"/>
    <w:rsid w:val="00B95F02"/>
    <w:rsid w:val="00B96019"/>
    <w:rsid w:val="00B96073"/>
    <w:rsid w:val="00B96A87"/>
    <w:rsid w:val="00B96B35"/>
    <w:rsid w:val="00B96BEF"/>
    <w:rsid w:val="00B96FC0"/>
    <w:rsid w:val="00B97260"/>
    <w:rsid w:val="00B9771E"/>
    <w:rsid w:val="00B97A69"/>
    <w:rsid w:val="00B97D3B"/>
    <w:rsid w:val="00BA0450"/>
    <w:rsid w:val="00BA0632"/>
    <w:rsid w:val="00BA092B"/>
    <w:rsid w:val="00BA0AAA"/>
    <w:rsid w:val="00BA0BDF"/>
    <w:rsid w:val="00BA0DFB"/>
    <w:rsid w:val="00BA12D6"/>
    <w:rsid w:val="00BA169C"/>
    <w:rsid w:val="00BA1E5E"/>
    <w:rsid w:val="00BA2544"/>
    <w:rsid w:val="00BA2807"/>
    <w:rsid w:val="00BA2906"/>
    <w:rsid w:val="00BA299D"/>
    <w:rsid w:val="00BA2BD6"/>
    <w:rsid w:val="00BA2FEF"/>
    <w:rsid w:val="00BA3486"/>
    <w:rsid w:val="00BA3C13"/>
    <w:rsid w:val="00BA3F28"/>
    <w:rsid w:val="00BA475C"/>
    <w:rsid w:val="00BA492C"/>
    <w:rsid w:val="00BA4F52"/>
    <w:rsid w:val="00BA58BE"/>
    <w:rsid w:val="00BA6147"/>
    <w:rsid w:val="00BA6644"/>
    <w:rsid w:val="00BA6CDE"/>
    <w:rsid w:val="00BA7300"/>
    <w:rsid w:val="00BA735D"/>
    <w:rsid w:val="00BA771E"/>
    <w:rsid w:val="00BB0190"/>
    <w:rsid w:val="00BB063E"/>
    <w:rsid w:val="00BB0849"/>
    <w:rsid w:val="00BB0C52"/>
    <w:rsid w:val="00BB1319"/>
    <w:rsid w:val="00BB1548"/>
    <w:rsid w:val="00BB1CE7"/>
    <w:rsid w:val="00BB1DDE"/>
    <w:rsid w:val="00BB2B00"/>
    <w:rsid w:val="00BB2FD3"/>
    <w:rsid w:val="00BB2FDF"/>
    <w:rsid w:val="00BB2FFF"/>
    <w:rsid w:val="00BB39DC"/>
    <w:rsid w:val="00BB3B18"/>
    <w:rsid w:val="00BB3BB1"/>
    <w:rsid w:val="00BB3E41"/>
    <w:rsid w:val="00BB3E79"/>
    <w:rsid w:val="00BB4936"/>
    <w:rsid w:val="00BB4BD7"/>
    <w:rsid w:val="00BB5238"/>
    <w:rsid w:val="00BB5FCB"/>
    <w:rsid w:val="00BB604B"/>
    <w:rsid w:val="00BB6472"/>
    <w:rsid w:val="00BB657E"/>
    <w:rsid w:val="00BB6AD9"/>
    <w:rsid w:val="00BB6AE3"/>
    <w:rsid w:val="00BB6AF7"/>
    <w:rsid w:val="00BB6B18"/>
    <w:rsid w:val="00BB6CFC"/>
    <w:rsid w:val="00BB6D39"/>
    <w:rsid w:val="00BB7093"/>
    <w:rsid w:val="00BB714E"/>
    <w:rsid w:val="00BB736B"/>
    <w:rsid w:val="00BB76DC"/>
    <w:rsid w:val="00BB7B15"/>
    <w:rsid w:val="00BB7B2A"/>
    <w:rsid w:val="00BC006C"/>
    <w:rsid w:val="00BC00EC"/>
    <w:rsid w:val="00BC08C5"/>
    <w:rsid w:val="00BC12FB"/>
    <w:rsid w:val="00BC14F9"/>
    <w:rsid w:val="00BC1BCD"/>
    <w:rsid w:val="00BC1C3C"/>
    <w:rsid w:val="00BC225C"/>
    <w:rsid w:val="00BC243F"/>
    <w:rsid w:val="00BC281E"/>
    <w:rsid w:val="00BC295B"/>
    <w:rsid w:val="00BC307F"/>
    <w:rsid w:val="00BC30AA"/>
    <w:rsid w:val="00BC3159"/>
    <w:rsid w:val="00BC31A1"/>
    <w:rsid w:val="00BC3257"/>
    <w:rsid w:val="00BC32A5"/>
    <w:rsid w:val="00BC39DB"/>
    <w:rsid w:val="00BC3A32"/>
    <w:rsid w:val="00BC3B07"/>
    <w:rsid w:val="00BC3BF3"/>
    <w:rsid w:val="00BC40D0"/>
    <w:rsid w:val="00BC40E1"/>
    <w:rsid w:val="00BC4465"/>
    <w:rsid w:val="00BC4588"/>
    <w:rsid w:val="00BC46EF"/>
    <w:rsid w:val="00BC474B"/>
    <w:rsid w:val="00BC4D12"/>
    <w:rsid w:val="00BC4F7C"/>
    <w:rsid w:val="00BC5352"/>
    <w:rsid w:val="00BC5428"/>
    <w:rsid w:val="00BC5746"/>
    <w:rsid w:val="00BC594B"/>
    <w:rsid w:val="00BC5EEF"/>
    <w:rsid w:val="00BC6100"/>
    <w:rsid w:val="00BC6488"/>
    <w:rsid w:val="00BC66EA"/>
    <w:rsid w:val="00BC6D67"/>
    <w:rsid w:val="00BC6FD6"/>
    <w:rsid w:val="00BC74CA"/>
    <w:rsid w:val="00BC7B53"/>
    <w:rsid w:val="00BD008E"/>
    <w:rsid w:val="00BD01DA"/>
    <w:rsid w:val="00BD0414"/>
    <w:rsid w:val="00BD04BE"/>
    <w:rsid w:val="00BD0BD3"/>
    <w:rsid w:val="00BD0CC6"/>
    <w:rsid w:val="00BD0EAA"/>
    <w:rsid w:val="00BD10ED"/>
    <w:rsid w:val="00BD132D"/>
    <w:rsid w:val="00BD167A"/>
    <w:rsid w:val="00BD22FD"/>
    <w:rsid w:val="00BD296A"/>
    <w:rsid w:val="00BD2D93"/>
    <w:rsid w:val="00BD2F3B"/>
    <w:rsid w:val="00BD3372"/>
    <w:rsid w:val="00BD34EE"/>
    <w:rsid w:val="00BD3C05"/>
    <w:rsid w:val="00BD4336"/>
    <w:rsid w:val="00BD4A83"/>
    <w:rsid w:val="00BD50AA"/>
    <w:rsid w:val="00BD5135"/>
    <w:rsid w:val="00BD53E6"/>
    <w:rsid w:val="00BD5769"/>
    <w:rsid w:val="00BD5909"/>
    <w:rsid w:val="00BD6314"/>
    <w:rsid w:val="00BD65D7"/>
    <w:rsid w:val="00BD6D5B"/>
    <w:rsid w:val="00BD7291"/>
    <w:rsid w:val="00BD73D0"/>
    <w:rsid w:val="00BD73D4"/>
    <w:rsid w:val="00BD777C"/>
    <w:rsid w:val="00BD79A2"/>
    <w:rsid w:val="00BD79BE"/>
    <w:rsid w:val="00BD7A1E"/>
    <w:rsid w:val="00BD7EA3"/>
    <w:rsid w:val="00BD7F2D"/>
    <w:rsid w:val="00BD7FCE"/>
    <w:rsid w:val="00BD7FE2"/>
    <w:rsid w:val="00BE0087"/>
    <w:rsid w:val="00BE034D"/>
    <w:rsid w:val="00BE06EF"/>
    <w:rsid w:val="00BE0B19"/>
    <w:rsid w:val="00BE0D70"/>
    <w:rsid w:val="00BE0DD8"/>
    <w:rsid w:val="00BE0E0E"/>
    <w:rsid w:val="00BE0EB2"/>
    <w:rsid w:val="00BE0FDC"/>
    <w:rsid w:val="00BE103B"/>
    <w:rsid w:val="00BE12A8"/>
    <w:rsid w:val="00BE13F0"/>
    <w:rsid w:val="00BE1594"/>
    <w:rsid w:val="00BE1B7C"/>
    <w:rsid w:val="00BE1C50"/>
    <w:rsid w:val="00BE1D82"/>
    <w:rsid w:val="00BE1EE4"/>
    <w:rsid w:val="00BE1F8B"/>
    <w:rsid w:val="00BE25A2"/>
    <w:rsid w:val="00BE278B"/>
    <w:rsid w:val="00BE29AF"/>
    <w:rsid w:val="00BE2B4F"/>
    <w:rsid w:val="00BE2F01"/>
    <w:rsid w:val="00BE2F39"/>
    <w:rsid w:val="00BE32DF"/>
    <w:rsid w:val="00BE332D"/>
    <w:rsid w:val="00BE35A6"/>
    <w:rsid w:val="00BE37C2"/>
    <w:rsid w:val="00BE3B17"/>
    <w:rsid w:val="00BE3CF1"/>
    <w:rsid w:val="00BE3DA5"/>
    <w:rsid w:val="00BE3E6A"/>
    <w:rsid w:val="00BE3FA3"/>
    <w:rsid w:val="00BE4266"/>
    <w:rsid w:val="00BE4867"/>
    <w:rsid w:val="00BE4B20"/>
    <w:rsid w:val="00BE4F49"/>
    <w:rsid w:val="00BE578F"/>
    <w:rsid w:val="00BE5EDD"/>
    <w:rsid w:val="00BE5FC4"/>
    <w:rsid w:val="00BE70C2"/>
    <w:rsid w:val="00BE7538"/>
    <w:rsid w:val="00BE7547"/>
    <w:rsid w:val="00BE7C4D"/>
    <w:rsid w:val="00BE7F6A"/>
    <w:rsid w:val="00BF0274"/>
    <w:rsid w:val="00BF052C"/>
    <w:rsid w:val="00BF082C"/>
    <w:rsid w:val="00BF08C4"/>
    <w:rsid w:val="00BF0ADF"/>
    <w:rsid w:val="00BF0BAF"/>
    <w:rsid w:val="00BF0CBD"/>
    <w:rsid w:val="00BF15B9"/>
    <w:rsid w:val="00BF17A4"/>
    <w:rsid w:val="00BF19CE"/>
    <w:rsid w:val="00BF1DA2"/>
    <w:rsid w:val="00BF21FC"/>
    <w:rsid w:val="00BF28C1"/>
    <w:rsid w:val="00BF2B6F"/>
    <w:rsid w:val="00BF2E89"/>
    <w:rsid w:val="00BF351A"/>
    <w:rsid w:val="00BF3914"/>
    <w:rsid w:val="00BF40B6"/>
    <w:rsid w:val="00BF444D"/>
    <w:rsid w:val="00BF49B1"/>
    <w:rsid w:val="00BF4AD2"/>
    <w:rsid w:val="00BF52B2"/>
    <w:rsid w:val="00BF5552"/>
    <w:rsid w:val="00BF59BD"/>
    <w:rsid w:val="00BF5EC3"/>
    <w:rsid w:val="00BF60B9"/>
    <w:rsid w:val="00BF6357"/>
    <w:rsid w:val="00BF6B4A"/>
    <w:rsid w:val="00BF6D02"/>
    <w:rsid w:val="00BF6F9D"/>
    <w:rsid w:val="00BF7321"/>
    <w:rsid w:val="00BF73F2"/>
    <w:rsid w:val="00BF796C"/>
    <w:rsid w:val="00BF7AC1"/>
    <w:rsid w:val="00BF7B1F"/>
    <w:rsid w:val="00BF7C5D"/>
    <w:rsid w:val="00BF7DE1"/>
    <w:rsid w:val="00C00028"/>
    <w:rsid w:val="00C0064F"/>
    <w:rsid w:val="00C0090A"/>
    <w:rsid w:val="00C00B44"/>
    <w:rsid w:val="00C00F01"/>
    <w:rsid w:val="00C0103D"/>
    <w:rsid w:val="00C0161D"/>
    <w:rsid w:val="00C01671"/>
    <w:rsid w:val="00C01867"/>
    <w:rsid w:val="00C01E20"/>
    <w:rsid w:val="00C02155"/>
    <w:rsid w:val="00C02294"/>
    <w:rsid w:val="00C023E7"/>
    <w:rsid w:val="00C02419"/>
    <w:rsid w:val="00C02766"/>
    <w:rsid w:val="00C0286B"/>
    <w:rsid w:val="00C031F5"/>
    <w:rsid w:val="00C033F5"/>
    <w:rsid w:val="00C0376C"/>
    <w:rsid w:val="00C03808"/>
    <w:rsid w:val="00C03852"/>
    <w:rsid w:val="00C03AC8"/>
    <w:rsid w:val="00C03EE8"/>
    <w:rsid w:val="00C04C78"/>
    <w:rsid w:val="00C05066"/>
    <w:rsid w:val="00C05B73"/>
    <w:rsid w:val="00C05BEC"/>
    <w:rsid w:val="00C05D60"/>
    <w:rsid w:val="00C06552"/>
    <w:rsid w:val="00C06558"/>
    <w:rsid w:val="00C067E0"/>
    <w:rsid w:val="00C06E7D"/>
    <w:rsid w:val="00C1028A"/>
    <w:rsid w:val="00C1034F"/>
    <w:rsid w:val="00C10F41"/>
    <w:rsid w:val="00C1101A"/>
    <w:rsid w:val="00C1112B"/>
    <w:rsid w:val="00C111DA"/>
    <w:rsid w:val="00C116D1"/>
    <w:rsid w:val="00C11A88"/>
    <w:rsid w:val="00C11FDF"/>
    <w:rsid w:val="00C12012"/>
    <w:rsid w:val="00C123EC"/>
    <w:rsid w:val="00C126CC"/>
    <w:rsid w:val="00C12874"/>
    <w:rsid w:val="00C12B72"/>
    <w:rsid w:val="00C12BC1"/>
    <w:rsid w:val="00C12FDB"/>
    <w:rsid w:val="00C13A9F"/>
    <w:rsid w:val="00C13BA2"/>
    <w:rsid w:val="00C13BDA"/>
    <w:rsid w:val="00C13FFD"/>
    <w:rsid w:val="00C14632"/>
    <w:rsid w:val="00C1498E"/>
    <w:rsid w:val="00C14C05"/>
    <w:rsid w:val="00C14D6B"/>
    <w:rsid w:val="00C1529D"/>
    <w:rsid w:val="00C158B4"/>
    <w:rsid w:val="00C15C03"/>
    <w:rsid w:val="00C15DED"/>
    <w:rsid w:val="00C16219"/>
    <w:rsid w:val="00C162DE"/>
    <w:rsid w:val="00C16526"/>
    <w:rsid w:val="00C16C30"/>
    <w:rsid w:val="00C16E86"/>
    <w:rsid w:val="00C20159"/>
    <w:rsid w:val="00C20216"/>
    <w:rsid w:val="00C20289"/>
    <w:rsid w:val="00C2043D"/>
    <w:rsid w:val="00C207EC"/>
    <w:rsid w:val="00C20A00"/>
    <w:rsid w:val="00C214E3"/>
    <w:rsid w:val="00C215E6"/>
    <w:rsid w:val="00C21673"/>
    <w:rsid w:val="00C2199E"/>
    <w:rsid w:val="00C21AE7"/>
    <w:rsid w:val="00C21B74"/>
    <w:rsid w:val="00C21C1B"/>
    <w:rsid w:val="00C21C7A"/>
    <w:rsid w:val="00C2291A"/>
    <w:rsid w:val="00C22973"/>
    <w:rsid w:val="00C22A29"/>
    <w:rsid w:val="00C22B24"/>
    <w:rsid w:val="00C22BAA"/>
    <w:rsid w:val="00C22C56"/>
    <w:rsid w:val="00C22F26"/>
    <w:rsid w:val="00C22F86"/>
    <w:rsid w:val="00C22FC1"/>
    <w:rsid w:val="00C23130"/>
    <w:rsid w:val="00C246F6"/>
    <w:rsid w:val="00C24974"/>
    <w:rsid w:val="00C24AA8"/>
    <w:rsid w:val="00C25075"/>
    <w:rsid w:val="00C2507E"/>
    <w:rsid w:val="00C254F4"/>
    <w:rsid w:val="00C255A5"/>
    <w:rsid w:val="00C2584B"/>
    <w:rsid w:val="00C25908"/>
    <w:rsid w:val="00C25942"/>
    <w:rsid w:val="00C25DD9"/>
    <w:rsid w:val="00C25E5C"/>
    <w:rsid w:val="00C2663F"/>
    <w:rsid w:val="00C26789"/>
    <w:rsid w:val="00C26AF2"/>
    <w:rsid w:val="00C26DB8"/>
    <w:rsid w:val="00C26E47"/>
    <w:rsid w:val="00C26E92"/>
    <w:rsid w:val="00C27750"/>
    <w:rsid w:val="00C2794B"/>
    <w:rsid w:val="00C27D74"/>
    <w:rsid w:val="00C27E2A"/>
    <w:rsid w:val="00C27FDC"/>
    <w:rsid w:val="00C30C58"/>
    <w:rsid w:val="00C31625"/>
    <w:rsid w:val="00C31693"/>
    <w:rsid w:val="00C31A49"/>
    <w:rsid w:val="00C31A4A"/>
    <w:rsid w:val="00C31CEE"/>
    <w:rsid w:val="00C327ED"/>
    <w:rsid w:val="00C32A9F"/>
    <w:rsid w:val="00C32D07"/>
    <w:rsid w:val="00C32E63"/>
    <w:rsid w:val="00C33705"/>
    <w:rsid w:val="00C33806"/>
    <w:rsid w:val="00C33AD9"/>
    <w:rsid w:val="00C33B25"/>
    <w:rsid w:val="00C3400F"/>
    <w:rsid w:val="00C346EC"/>
    <w:rsid w:val="00C34B64"/>
    <w:rsid w:val="00C34C36"/>
    <w:rsid w:val="00C352B3"/>
    <w:rsid w:val="00C35AD5"/>
    <w:rsid w:val="00C35D07"/>
    <w:rsid w:val="00C35E85"/>
    <w:rsid w:val="00C3654C"/>
    <w:rsid w:val="00C36634"/>
    <w:rsid w:val="00C36799"/>
    <w:rsid w:val="00C36BF5"/>
    <w:rsid w:val="00C36DBC"/>
    <w:rsid w:val="00C37366"/>
    <w:rsid w:val="00C376BA"/>
    <w:rsid w:val="00C4024C"/>
    <w:rsid w:val="00C402B8"/>
    <w:rsid w:val="00C40373"/>
    <w:rsid w:val="00C4082D"/>
    <w:rsid w:val="00C40A26"/>
    <w:rsid w:val="00C40AE6"/>
    <w:rsid w:val="00C411AF"/>
    <w:rsid w:val="00C4138D"/>
    <w:rsid w:val="00C419A5"/>
    <w:rsid w:val="00C41A25"/>
    <w:rsid w:val="00C41BE5"/>
    <w:rsid w:val="00C41E3A"/>
    <w:rsid w:val="00C423C0"/>
    <w:rsid w:val="00C42F20"/>
    <w:rsid w:val="00C4304C"/>
    <w:rsid w:val="00C43315"/>
    <w:rsid w:val="00C4341B"/>
    <w:rsid w:val="00C43A3C"/>
    <w:rsid w:val="00C43B34"/>
    <w:rsid w:val="00C43E93"/>
    <w:rsid w:val="00C43FDC"/>
    <w:rsid w:val="00C44698"/>
    <w:rsid w:val="00C4492C"/>
    <w:rsid w:val="00C4520B"/>
    <w:rsid w:val="00C452F5"/>
    <w:rsid w:val="00C4535B"/>
    <w:rsid w:val="00C454DD"/>
    <w:rsid w:val="00C45737"/>
    <w:rsid w:val="00C45B04"/>
    <w:rsid w:val="00C4653D"/>
    <w:rsid w:val="00C46555"/>
    <w:rsid w:val="00C465D8"/>
    <w:rsid w:val="00C46B15"/>
    <w:rsid w:val="00C46F7D"/>
    <w:rsid w:val="00C47079"/>
    <w:rsid w:val="00C47697"/>
    <w:rsid w:val="00C479B5"/>
    <w:rsid w:val="00C47A97"/>
    <w:rsid w:val="00C50242"/>
    <w:rsid w:val="00C50266"/>
    <w:rsid w:val="00C502DB"/>
    <w:rsid w:val="00C5034D"/>
    <w:rsid w:val="00C5050E"/>
    <w:rsid w:val="00C50763"/>
    <w:rsid w:val="00C50B9B"/>
    <w:rsid w:val="00C50E99"/>
    <w:rsid w:val="00C51DE3"/>
    <w:rsid w:val="00C52587"/>
    <w:rsid w:val="00C52744"/>
    <w:rsid w:val="00C52FCA"/>
    <w:rsid w:val="00C52FD9"/>
    <w:rsid w:val="00C53404"/>
    <w:rsid w:val="00C53EB3"/>
    <w:rsid w:val="00C53F00"/>
    <w:rsid w:val="00C542D4"/>
    <w:rsid w:val="00C544C9"/>
    <w:rsid w:val="00C54596"/>
    <w:rsid w:val="00C54D71"/>
    <w:rsid w:val="00C557C2"/>
    <w:rsid w:val="00C563F5"/>
    <w:rsid w:val="00C569E2"/>
    <w:rsid w:val="00C57000"/>
    <w:rsid w:val="00C570F7"/>
    <w:rsid w:val="00C573C5"/>
    <w:rsid w:val="00C573EE"/>
    <w:rsid w:val="00C57449"/>
    <w:rsid w:val="00C577BF"/>
    <w:rsid w:val="00C57B26"/>
    <w:rsid w:val="00C605E0"/>
    <w:rsid w:val="00C60800"/>
    <w:rsid w:val="00C6109F"/>
    <w:rsid w:val="00C61403"/>
    <w:rsid w:val="00C61433"/>
    <w:rsid w:val="00C6158B"/>
    <w:rsid w:val="00C61682"/>
    <w:rsid w:val="00C6179E"/>
    <w:rsid w:val="00C61FB0"/>
    <w:rsid w:val="00C62CD5"/>
    <w:rsid w:val="00C6322F"/>
    <w:rsid w:val="00C636E6"/>
    <w:rsid w:val="00C639D6"/>
    <w:rsid w:val="00C63B91"/>
    <w:rsid w:val="00C63D35"/>
    <w:rsid w:val="00C63F8E"/>
    <w:rsid w:val="00C64572"/>
    <w:rsid w:val="00C647FB"/>
    <w:rsid w:val="00C64E21"/>
    <w:rsid w:val="00C653E5"/>
    <w:rsid w:val="00C654E0"/>
    <w:rsid w:val="00C654E9"/>
    <w:rsid w:val="00C658D2"/>
    <w:rsid w:val="00C65922"/>
    <w:rsid w:val="00C65A1D"/>
    <w:rsid w:val="00C65B27"/>
    <w:rsid w:val="00C6630D"/>
    <w:rsid w:val="00C66A7F"/>
    <w:rsid w:val="00C670C0"/>
    <w:rsid w:val="00C67AFB"/>
    <w:rsid w:val="00C67EAB"/>
    <w:rsid w:val="00C70DFF"/>
    <w:rsid w:val="00C7199C"/>
    <w:rsid w:val="00C71AD0"/>
    <w:rsid w:val="00C71C06"/>
    <w:rsid w:val="00C71CDF"/>
    <w:rsid w:val="00C72234"/>
    <w:rsid w:val="00C7295C"/>
    <w:rsid w:val="00C7334A"/>
    <w:rsid w:val="00C735E0"/>
    <w:rsid w:val="00C735F0"/>
    <w:rsid w:val="00C73DDB"/>
    <w:rsid w:val="00C74A52"/>
    <w:rsid w:val="00C74B7B"/>
    <w:rsid w:val="00C74FDC"/>
    <w:rsid w:val="00C7547D"/>
    <w:rsid w:val="00C75A6B"/>
    <w:rsid w:val="00C763B6"/>
    <w:rsid w:val="00C7644F"/>
    <w:rsid w:val="00C768F6"/>
    <w:rsid w:val="00C76EA5"/>
    <w:rsid w:val="00C76EE0"/>
    <w:rsid w:val="00C77255"/>
    <w:rsid w:val="00C7728E"/>
    <w:rsid w:val="00C77549"/>
    <w:rsid w:val="00C77755"/>
    <w:rsid w:val="00C7778A"/>
    <w:rsid w:val="00C777E7"/>
    <w:rsid w:val="00C80073"/>
    <w:rsid w:val="00C8058C"/>
    <w:rsid w:val="00C80DEA"/>
    <w:rsid w:val="00C81159"/>
    <w:rsid w:val="00C81403"/>
    <w:rsid w:val="00C81412"/>
    <w:rsid w:val="00C8154F"/>
    <w:rsid w:val="00C8161D"/>
    <w:rsid w:val="00C81CE4"/>
    <w:rsid w:val="00C82330"/>
    <w:rsid w:val="00C825F5"/>
    <w:rsid w:val="00C827E8"/>
    <w:rsid w:val="00C82A1B"/>
    <w:rsid w:val="00C82B58"/>
    <w:rsid w:val="00C82DD6"/>
    <w:rsid w:val="00C82FC5"/>
    <w:rsid w:val="00C83153"/>
    <w:rsid w:val="00C832DC"/>
    <w:rsid w:val="00C8352A"/>
    <w:rsid w:val="00C835EC"/>
    <w:rsid w:val="00C8377F"/>
    <w:rsid w:val="00C83AF7"/>
    <w:rsid w:val="00C83E5E"/>
    <w:rsid w:val="00C83F8E"/>
    <w:rsid w:val="00C843F4"/>
    <w:rsid w:val="00C8451A"/>
    <w:rsid w:val="00C84A38"/>
    <w:rsid w:val="00C8501F"/>
    <w:rsid w:val="00C853F9"/>
    <w:rsid w:val="00C85927"/>
    <w:rsid w:val="00C85B42"/>
    <w:rsid w:val="00C85B9D"/>
    <w:rsid w:val="00C85F0F"/>
    <w:rsid w:val="00C8646D"/>
    <w:rsid w:val="00C86543"/>
    <w:rsid w:val="00C86B3B"/>
    <w:rsid w:val="00C86C52"/>
    <w:rsid w:val="00C90522"/>
    <w:rsid w:val="00C90B3C"/>
    <w:rsid w:val="00C9155A"/>
    <w:rsid w:val="00C917A9"/>
    <w:rsid w:val="00C91868"/>
    <w:rsid w:val="00C91DB8"/>
    <w:rsid w:val="00C91DE3"/>
    <w:rsid w:val="00C9227F"/>
    <w:rsid w:val="00C9290F"/>
    <w:rsid w:val="00C92C7F"/>
    <w:rsid w:val="00C92D99"/>
    <w:rsid w:val="00C93040"/>
    <w:rsid w:val="00C9341D"/>
    <w:rsid w:val="00C93577"/>
    <w:rsid w:val="00C9369D"/>
    <w:rsid w:val="00C93915"/>
    <w:rsid w:val="00C93A01"/>
    <w:rsid w:val="00C93C88"/>
    <w:rsid w:val="00C93D33"/>
    <w:rsid w:val="00C9415D"/>
    <w:rsid w:val="00C94481"/>
    <w:rsid w:val="00C944FA"/>
    <w:rsid w:val="00C94A48"/>
    <w:rsid w:val="00C94CA1"/>
    <w:rsid w:val="00C94F0C"/>
    <w:rsid w:val="00C95059"/>
    <w:rsid w:val="00C95854"/>
    <w:rsid w:val="00C95EFF"/>
    <w:rsid w:val="00C95F1A"/>
    <w:rsid w:val="00C96A43"/>
    <w:rsid w:val="00C96E6F"/>
    <w:rsid w:val="00C97226"/>
    <w:rsid w:val="00C97558"/>
    <w:rsid w:val="00C97797"/>
    <w:rsid w:val="00C97872"/>
    <w:rsid w:val="00C97DDD"/>
    <w:rsid w:val="00C97F4D"/>
    <w:rsid w:val="00CA0532"/>
    <w:rsid w:val="00CA107C"/>
    <w:rsid w:val="00CA11F9"/>
    <w:rsid w:val="00CA12BC"/>
    <w:rsid w:val="00CA134F"/>
    <w:rsid w:val="00CA1649"/>
    <w:rsid w:val="00CA173B"/>
    <w:rsid w:val="00CA1CCD"/>
    <w:rsid w:val="00CA1E5B"/>
    <w:rsid w:val="00CA2241"/>
    <w:rsid w:val="00CA25F0"/>
    <w:rsid w:val="00CA2D1F"/>
    <w:rsid w:val="00CA3268"/>
    <w:rsid w:val="00CA3CDD"/>
    <w:rsid w:val="00CA403B"/>
    <w:rsid w:val="00CA42B6"/>
    <w:rsid w:val="00CA48C9"/>
    <w:rsid w:val="00CA4925"/>
    <w:rsid w:val="00CA505A"/>
    <w:rsid w:val="00CA514F"/>
    <w:rsid w:val="00CA5982"/>
    <w:rsid w:val="00CA59DD"/>
    <w:rsid w:val="00CA5E96"/>
    <w:rsid w:val="00CA613E"/>
    <w:rsid w:val="00CA6943"/>
    <w:rsid w:val="00CA6AAA"/>
    <w:rsid w:val="00CA759D"/>
    <w:rsid w:val="00CA7BB0"/>
    <w:rsid w:val="00CA7F61"/>
    <w:rsid w:val="00CB008E"/>
    <w:rsid w:val="00CB01FA"/>
    <w:rsid w:val="00CB0733"/>
    <w:rsid w:val="00CB0737"/>
    <w:rsid w:val="00CB097A"/>
    <w:rsid w:val="00CB10EA"/>
    <w:rsid w:val="00CB1102"/>
    <w:rsid w:val="00CB1D04"/>
    <w:rsid w:val="00CB1DCB"/>
    <w:rsid w:val="00CB1E3D"/>
    <w:rsid w:val="00CB2117"/>
    <w:rsid w:val="00CB24AA"/>
    <w:rsid w:val="00CB26EC"/>
    <w:rsid w:val="00CB2D2A"/>
    <w:rsid w:val="00CB37E9"/>
    <w:rsid w:val="00CB412A"/>
    <w:rsid w:val="00CB4183"/>
    <w:rsid w:val="00CB427B"/>
    <w:rsid w:val="00CB521D"/>
    <w:rsid w:val="00CB52B9"/>
    <w:rsid w:val="00CB53DB"/>
    <w:rsid w:val="00CB583C"/>
    <w:rsid w:val="00CB5AE0"/>
    <w:rsid w:val="00CB5B1E"/>
    <w:rsid w:val="00CB5BCB"/>
    <w:rsid w:val="00CB6434"/>
    <w:rsid w:val="00CB6CD2"/>
    <w:rsid w:val="00CB76C8"/>
    <w:rsid w:val="00CB787A"/>
    <w:rsid w:val="00CC0322"/>
    <w:rsid w:val="00CC0C4A"/>
    <w:rsid w:val="00CC0D25"/>
    <w:rsid w:val="00CC1711"/>
    <w:rsid w:val="00CC17F0"/>
    <w:rsid w:val="00CC1853"/>
    <w:rsid w:val="00CC1973"/>
    <w:rsid w:val="00CC1A64"/>
    <w:rsid w:val="00CC1FAE"/>
    <w:rsid w:val="00CC22BA"/>
    <w:rsid w:val="00CC25B8"/>
    <w:rsid w:val="00CC260E"/>
    <w:rsid w:val="00CC286F"/>
    <w:rsid w:val="00CC382C"/>
    <w:rsid w:val="00CC3A23"/>
    <w:rsid w:val="00CC43B4"/>
    <w:rsid w:val="00CC52B6"/>
    <w:rsid w:val="00CC5727"/>
    <w:rsid w:val="00CC5AA8"/>
    <w:rsid w:val="00CC5AE6"/>
    <w:rsid w:val="00CC6091"/>
    <w:rsid w:val="00CC6E0D"/>
    <w:rsid w:val="00CC737C"/>
    <w:rsid w:val="00CC7902"/>
    <w:rsid w:val="00CC7A4D"/>
    <w:rsid w:val="00CD007D"/>
    <w:rsid w:val="00CD00DB"/>
    <w:rsid w:val="00CD035A"/>
    <w:rsid w:val="00CD04D8"/>
    <w:rsid w:val="00CD0542"/>
    <w:rsid w:val="00CD0798"/>
    <w:rsid w:val="00CD087D"/>
    <w:rsid w:val="00CD0B37"/>
    <w:rsid w:val="00CD0F5D"/>
    <w:rsid w:val="00CD17DC"/>
    <w:rsid w:val="00CD1C0B"/>
    <w:rsid w:val="00CD239A"/>
    <w:rsid w:val="00CD37C5"/>
    <w:rsid w:val="00CD498F"/>
    <w:rsid w:val="00CD4DBF"/>
    <w:rsid w:val="00CD5512"/>
    <w:rsid w:val="00CD5D49"/>
    <w:rsid w:val="00CD642A"/>
    <w:rsid w:val="00CD68FC"/>
    <w:rsid w:val="00CD6A32"/>
    <w:rsid w:val="00CD6E3D"/>
    <w:rsid w:val="00CD71AB"/>
    <w:rsid w:val="00CD7518"/>
    <w:rsid w:val="00CD75FA"/>
    <w:rsid w:val="00CD77DE"/>
    <w:rsid w:val="00CD7F81"/>
    <w:rsid w:val="00CE0109"/>
    <w:rsid w:val="00CE01CD"/>
    <w:rsid w:val="00CE0248"/>
    <w:rsid w:val="00CE05A4"/>
    <w:rsid w:val="00CE0BCE"/>
    <w:rsid w:val="00CE16AE"/>
    <w:rsid w:val="00CE1808"/>
    <w:rsid w:val="00CE1990"/>
    <w:rsid w:val="00CE1FC5"/>
    <w:rsid w:val="00CE2226"/>
    <w:rsid w:val="00CE2259"/>
    <w:rsid w:val="00CE2323"/>
    <w:rsid w:val="00CE2380"/>
    <w:rsid w:val="00CE27DE"/>
    <w:rsid w:val="00CE2921"/>
    <w:rsid w:val="00CE36D8"/>
    <w:rsid w:val="00CE4255"/>
    <w:rsid w:val="00CE43E6"/>
    <w:rsid w:val="00CE455E"/>
    <w:rsid w:val="00CE46E5"/>
    <w:rsid w:val="00CE485A"/>
    <w:rsid w:val="00CE5279"/>
    <w:rsid w:val="00CE52D9"/>
    <w:rsid w:val="00CE5779"/>
    <w:rsid w:val="00CE581E"/>
    <w:rsid w:val="00CE5A78"/>
    <w:rsid w:val="00CE5B1F"/>
    <w:rsid w:val="00CE678E"/>
    <w:rsid w:val="00CE75A9"/>
    <w:rsid w:val="00CE7713"/>
    <w:rsid w:val="00CE772B"/>
    <w:rsid w:val="00CE78AE"/>
    <w:rsid w:val="00CE7918"/>
    <w:rsid w:val="00CE7E62"/>
    <w:rsid w:val="00CF0047"/>
    <w:rsid w:val="00CF006E"/>
    <w:rsid w:val="00CF0E8C"/>
    <w:rsid w:val="00CF11E2"/>
    <w:rsid w:val="00CF164D"/>
    <w:rsid w:val="00CF1849"/>
    <w:rsid w:val="00CF1900"/>
    <w:rsid w:val="00CF195E"/>
    <w:rsid w:val="00CF1975"/>
    <w:rsid w:val="00CF19DA"/>
    <w:rsid w:val="00CF1C10"/>
    <w:rsid w:val="00CF1C7F"/>
    <w:rsid w:val="00CF1CC0"/>
    <w:rsid w:val="00CF22F6"/>
    <w:rsid w:val="00CF24F8"/>
    <w:rsid w:val="00CF261F"/>
    <w:rsid w:val="00CF2653"/>
    <w:rsid w:val="00CF27E8"/>
    <w:rsid w:val="00CF28E7"/>
    <w:rsid w:val="00CF2C2A"/>
    <w:rsid w:val="00CF2E77"/>
    <w:rsid w:val="00CF2F7A"/>
    <w:rsid w:val="00CF37C6"/>
    <w:rsid w:val="00CF3949"/>
    <w:rsid w:val="00CF3F68"/>
    <w:rsid w:val="00CF41D9"/>
    <w:rsid w:val="00CF4247"/>
    <w:rsid w:val="00CF42BC"/>
    <w:rsid w:val="00CF4695"/>
    <w:rsid w:val="00CF47F0"/>
    <w:rsid w:val="00CF48E7"/>
    <w:rsid w:val="00CF4909"/>
    <w:rsid w:val="00CF4D5E"/>
    <w:rsid w:val="00CF4FCC"/>
    <w:rsid w:val="00CF5263"/>
    <w:rsid w:val="00CF547A"/>
    <w:rsid w:val="00CF564C"/>
    <w:rsid w:val="00CF5824"/>
    <w:rsid w:val="00CF5A84"/>
    <w:rsid w:val="00CF5EA1"/>
    <w:rsid w:val="00CF60B5"/>
    <w:rsid w:val="00CF6333"/>
    <w:rsid w:val="00CF63AE"/>
    <w:rsid w:val="00CF669B"/>
    <w:rsid w:val="00CF6CEA"/>
    <w:rsid w:val="00CF7263"/>
    <w:rsid w:val="00CF7454"/>
    <w:rsid w:val="00CF7ADF"/>
    <w:rsid w:val="00CF7C5D"/>
    <w:rsid w:val="00D00363"/>
    <w:rsid w:val="00D004FA"/>
    <w:rsid w:val="00D00D4F"/>
    <w:rsid w:val="00D01712"/>
    <w:rsid w:val="00D01AA0"/>
    <w:rsid w:val="00D01B21"/>
    <w:rsid w:val="00D01E2F"/>
    <w:rsid w:val="00D02CF3"/>
    <w:rsid w:val="00D03021"/>
    <w:rsid w:val="00D03102"/>
    <w:rsid w:val="00D032A8"/>
    <w:rsid w:val="00D032AD"/>
    <w:rsid w:val="00D032D1"/>
    <w:rsid w:val="00D032DD"/>
    <w:rsid w:val="00D03400"/>
    <w:rsid w:val="00D03421"/>
    <w:rsid w:val="00D03727"/>
    <w:rsid w:val="00D0378A"/>
    <w:rsid w:val="00D037FE"/>
    <w:rsid w:val="00D0397A"/>
    <w:rsid w:val="00D03AD3"/>
    <w:rsid w:val="00D03EBB"/>
    <w:rsid w:val="00D03FBD"/>
    <w:rsid w:val="00D0400D"/>
    <w:rsid w:val="00D0460A"/>
    <w:rsid w:val="00D04E14"/>
    <w:rsid w:val="00D0503D"/>
    <w:rsid w:val="00D05132"/>
    <w:rsid w:val="00D051D9"/>
    <w:rsid w:val="00D05626"/>
    <w:rsid w:val="00D05682"/>
    <w:rsid w:val="00D059A9"/>
    <w:rsid w:val="00D05AAD"/>
    <w:rsid w:val="00D05C4B"/>
    <w:rsid w:val="00D05DD8"/>
    <w:rsid w:val="00D05E56"/>
    <w:rsid w:val="00D05EA9"/>
    <w:rsid w:val="00D0689B"/>
    <w:rsid w:val="00D071F8"/>
    <w:rsid w:val="00D07252"/>
    <w:rsid w:val="00D074F4"/>
    <w:rsid w:val="00D07534"/>
    <w:rsid w:val="00D075C1"/>
    <w:rsid w:val="00D07CE1"/>
    <w:rsid w:val="00D1026A"/>
    <w:rsid w:val="00D1050D"/>
    <w:rsid w:val="00D107CF"/>
    <w:rsid w:val="00D109F6"/>
    <w:rsid w:val="00D11069"/>
    <w:rsid w:val="00D1184B"/>
    <w:rsid w:val="00D11B0B"/>
    <w:rsid w:val="00D11B79"/>
    <w:rsid w:val="00D1206C"/>
    <w:rsid w:val="00D12293"/>
    <w:rsid w:val="00D13224"/>
    <w:rsid w:val="00D135C0"/>
    <w:rsid w:val="00D13F8A"/>
    <w:rsid w:val="00D13FBE"/>
    <w:rsid w:val="00D1406E"/>
    <w:rsid w:val="00D14204"/>
    <w:rsid w:val="00D14236"/>
    <w:rsid w:val="00D14553"/>
    <w:rsid w:val="00D14743"/>
    <w:rsid w:val="00D1487C"/>
    <w:rsid w:val="00D148BA"/>
    <w:rsid w:val="00D14976"/>
    <w:rsid w:val="00D14DB1"/>
    <w:rsid w:val="00D1503E"/>
    <w:rsid w:val="00D151E8"/>
    <w:rsid w:val="00D15882"/>
    <w:rsid w:val="00D15D3D"/>
    <w:rsid w:val="00D15F43"/>
    <w:rsid w:val="00D16A18"/>
    <w:rsid w:val="00D16E76"/>
    <w:rsid w:val="00D16E87"/>
    <w:rsid w:val="00D17E11"/>
    <w:rsid w:val="00D17E5F"/>
    <w:rsid w:val="00D200C4"/>
    <w:rsid w:val="00D20252"/>
    <w:rsid w:val="00D20B8B"/>
    <w:rsid w:val="00D2162C"/>
    <w:rsid w:val="00D2186A"/>
    <w:rsid w:val="00D21A3C"/>
    <w:rsid w:val="00D223CA"/>
    <w:rsid w:val="00D22436"/>
    <w:rsid w:val="00D22A8D"/>
    <w:rsid w:val="00D22FB4"/>
    <w:rsid w:val="00D233F1"/>
    <w:rsid w:val="00D234BA"/>
    <w:rsid w:val="00D23AF4"/>
    <w:rsid w:val="00D24013"/>
    <w:rsid w:val="00D24211"/>
    <w:rsid w:val="00D24F34"/>
    <w:rsid w:val="00D2510A"/>
    <w:rsid w:val="00D25164"/>
    <w:rsid w:val="00D256F8"/>
    <w:rsid w:val="00D257AB"/>
    <w:rsid w:val="00D257D9"/>
    <w:rsid w:val="00D258D3"/>
    <w:rsid w:val="00D25F80"/>
    <w:rsid w:val="00D264C9"/>
    <w:rsid w:val="00D2685C"/>
    <w:rsid w:val="00D26A3B"/>
    <w:rsid w:val="00D26B33"/>
    <w:rsid w:val="00D2738F"/>
    <w:rsid w:val="00D27D0E"/>
    <w:rsid w:val="00D27F1B"/>
    <w:rsid w:val="00D30006"/>
    <w:rsid w:val="00D302E7"/>
    <w:rsid w:val="00D302FD"/>
    <w:rsid w:val="00D3038A"/>
    <w:rsid w:val="00D303A0"/>
    <w:rsid w:val="00D3098D"/>
    <w:rsid w:val="00D30CC9"/>
    <w:rsid w:val="00D30E54"/>
    <w:rsid w:val="00D317E7"/>
    <w:rsid w:val="00D31A02"/>
    <w:rsid w:val="00D31EAD"/>
    <w:rsid w:val="00D322B5"/>
    <w:rsid w:val="00D3271B"/>
    <w:rsid w:val="00D32733"/>
    <w:rsid w:val="00D32AEB"/>
    <w:rsid w:val="00D32BDF"/>
    <w:rsid w:val="00D33068"/>
    <w:rsid w:val="00D3323C"/>
    <w:rsid w:val="00D33456"/>
    <w:rsid w:val="00D33670"/>
    <w:rsid w:val="00D33836"/>
    <w:rsid w:val="00D33941"/>
    <w:rsid w:val="00D3396F"/>
    <w:rsid w:val="00D33B73"/>
    <w:rsid w:val="00D33D4D"/>
    <w:rsid w:val="00D340D5"/>
    <w:rsid w:val="00D3435B"/>
    <w:rsid w:val="00D343E7"/>
    <w:rsid w:val="00D34440"/>
    <w:rsid w:val="00D348E0"/>
    <w:rsid w:val="00D34A0B"/>
    <w:rsid w:val="00D358F2"/>
    <w:rsid w:val="00D359ED"/>
    <w:rsid w:val="00D359EF"/>
    <w:rsid w:val="00D35A0E"/>
    <w:rsid w:val="00D35A74"/>
    <w:rsid w:val="00D36234"/>
    <w:rsid w:val="00D36371"/>
    <w:rsid w:val="00D36B8F"/>
    <w:rsid w:val="00D371B9"/>
    <w:rsid w:val="00D37EAF"/>
    <w:rsid w:val="00D400F9"/>
    <w:rsid w:val="00D40BEF"/>
    <w:rsid w:val="00D41861"/>
    <w:rsid w:val="00D419FA"/>
    <w:rsid w:val="00D41B1B"/>
    <w:rsid w:val="00D41B8A"/>
    <w:rsid w:val="00D42719"/>
    <w:rsid w:val="00D42A1D"/>
    <w:rsid w:val="00D42B39"/>
    <w:rsid w:val="00D43128"/>
    <w:rsid w:val="00D436A6"/>
    <w:rsid w:val="00D437D8"/>
    <w:rsid w:val="00D43969"/>
    <w:rsid w:val="00D443D6"/>
    <w:rsid w:val="00D445C9"/>
    <w:rsid w:val="00D4462B"/>
    <w:rsid w:val="00D44994"/>
    <w:rsid w:val="00D44BD4"/>
    <w:rsid w:val="00D44E4B"/>
    <w:rsid w:val="00D459A0"/>
    <w:rsid w:val="00D45C17"/>
    <w:rsid w:val="00D45DF3"/>
    <w:rsid w:val="00D45EB8"/>
    <w:rsid w:val="00D46004"/>
    <w:rsid w:val="00D4607B"/>
    <w:rsid w:val="00D46174"/>
    <w:rsid w:val="00D46BA1"/>
    <w:rsid w:val="00D472F5"/>
    <w:rsid w:val="00D47DD0"/>
    <w:rsid w:val="00D50138"/>
    <w:rsid w:val="00D50183"/>
    <w:rsid w:val="00D51507"/>
    <w:rsid w:val="00D51981"/>
    <w:rsid w:val="00D51D12"/>
    <w:rsid w:val="00D51D3D"/>
    <w:rsid w:val="00D520CC"/>
    <w:rsid w:val="00D524D1"/>
    <w:rsid w:val="00D5278E"/>
    <w:rsid w:val="00D533C5"/>
    <w:rsid w:val="00D5362B"/>
    <w:rsid w:val="00D547C2"/>
    <w:rsid w:val="00D549D6"/>
    <w:rsid w:val="00D54C7D"/>
    <w:rsid w:val="00D55072"/>
    <w:rsid w:val="00D551B5"/>
    <w:rsid w:val="00D557EA"/>
    <w:rsid w:val="00D5614D"/>
    <w:rsid w:val="00D56A98"/>
    <w:rsid w:val="00D56DB2"/>
    <w:rsid w:val="00D56F49"/>
    <w:rsid w:val="00D5747F"/>
    <w:rsid w:val="00D57495"/>
    <w:rsid w:val="00D574FA"/>
    <w:rsid w:val="00D57593"/>
    <w:rsid w:val="00D57E05"/>
    <w:rsid w:val="00D57EF8"/>
    <w:rsid w:val="00D60995"/>
    <w:rsid w:val="00D60C8D"/>
    <w:rsid w:val="00D60EF8"/>
    <w:rsid w:val="00D60FA9"/>
    <w:rsid w:val="00D61008"/>
    <w:rsid w:val="00D61012"/>
    <w:rsid w:val="00D61374"/>
    <w:rsid w:val="00D6168A"/>
    <w:rsid w:val="00D616A5"/>
    <w:rsid w:val="00D616EA"/>
    <w:rsid w:val="00D61BEE"/>
    <w:rsid w:val="00D61E9B"/>
    <w:rsid w:val="00D61FF0"/>
    <w:rsid w:val="00D6211D"/>
    <w:rsid w:val="00D62173"/>
    <w:rsid w:val="00D6277B"/>
    <w:rsid w:val="00D62A6A"/>
    <w:rsid w:val="00D62BE5"/>
    <w:rsid w:val="00D62C97"/>
    <w:rsid w:val="00D6324F"/>
    <w:rsid w:val="00D63517"/>
    <w:rsid w:val="00D63804"/>
    <w:rsid w:val="00D63B75"/>
    <w:rsid w:val="00D63C22"/>
    <w:rsid w:val="00D63D32"/>
    <w:rsid w:val="00D63D8D"/>
    <w:rsid w:val="00D63F7D"/>
    <w:rsid w:val="00D64132"/>
    <w:rsid w:val="00D6441A"/>
    <w:rsid w:val="00D645BC"/>
    <w:rsid w:val="00D648C2"/>
    <w:rsid w:val="00D64C44"/>
    <w:rsid w:val="00D64EAA"/>
    <w:rsid w:val="00D64FFD"/>
    <w:rsid w:val="00D65773"/>
    <w:rsid w:val="00D659B1"/>
    <w:rsid w:val="00D660C0"/>
    <w:rsid w:val="00D66171"/>
    <w:rsid w:val="00D664F8"/>
    <w:rsid w:val="00D66E18"/>
    <w:rsid w:val="00D66EDE"/>
    <w:rsid w:val="00D66F63"/>
    <w:rsid w:val="00D67043"/>
    <w:rsid w:val="00D6734D"/>
    <w:rsid w:val="00D67712"/>
    <w:rsid w:val="00D679CF"/>
    <w:rsid w:val="00D679D3"/>
    <w:rsid w:val="00D67FB1"/>
    <w:rsid w:val="00D70CE9"/>
    <w:rsid w:val="00D71110"/>
    <w:rsid w:val="00D71266"/>
    <w:rsid w:val="00D714C3"/>
    <w:rsid w:val="00D71DDF"/>
    <w:rsid w:val="00D725B3"/>
    <w:rsid w:val="00D72715"/>
    <w:rsid w:val="00D72A92"/>
    <w:rsid w:val="00D72E68"/>
    <w:rsid w:val="00D73015"/>
    <w:rsid w:val="00D7356F"/>
    <w:rsid w:val="00D73587"/>
    <w:rsid w:val="00D73AC0"/>
    <w:rsid w:val="00D73B94"/>
    <w:rsid w:val="00D73B9E"/>
    <w:rsid w:val="00D73CBA"/>
    <w:rsid w:val="00D73E5D"/>
    <w:rsid w:val="00D73EBB"/>
    <w:rsid w:val="00D74130"/>
    <w:rsid w:val="00D74175"/>
    <w:rsid w:val="00D746A7"/>
    <w:rsid w:val="00D74A53"/>
    <w:rsid w:val="00D751FB"/>
    <w:rsid w:val="00D7527E"/>
    <w:rsid w:val="00D7532C"/>
    <w:rsid w:val="00D754D6"/>
    <w:rsid w:val="00D754D9"/>
    <w:rsid w:val="00D755CD"/>
    <w:rsid w:val="00D7584F"/>
    <w:rsid w:val="00D758B2"/>
    <w:rsid w:val="00D761AA"/>
    <w:rsid w:val="00D76379"/>
    <w:rsid w:val="00D764A2"/>
    <w:rsid w:val="00D768A0"/>
    <w:rsid w:val="00D76A66"/>
    <w:rsid w:val="00D76D35"/>
    <w:rsid w:val="00D76FAE"/>
    <w:rsid w:val="00D777D7"/>
    <w:rsid w:val="00D800AD"/>
    <w:rsid w:val="00D80406"/>
    <w:rsid w:val="00D80AB8"/>
    <w:rsid w:val="00D80C47"/>
    <w:rsid w:val="00D80D79"/>
    <w:rsid w:val="00D80E17"/>
    <w:rsid w:val="00D814C8"/>
    <w:rsid w:val="00D81792"/>
    <w:rsid w:val="00D819B1"/>
    <w:rsid w:val="00D81A0D"/>
    <w:rsid w:val="00D81A7E"/>
    <w:rsid w:val="00D82410"/>
    <w:rsid w:val="00D82494"/>
    <w:rsid w:val="00D8255B"/>
    <w:rsid w:val="00D82E34"/>
    <w:rsid w:val="00D82FDB"/>
    <w:rsid w:val="00D8346B"/>
    <w:rsid w:val="00D835D8"/>
    <w:rsid w:val="00D83A63"/>
    <w:rsid w:val="00D83AE9"/>
    <w:rsid w:val="00D83B3F"/>
    <w:rsid w:val="00D842D0"/>
    <w:rsid w:val="00D84515"/>
    <w:rsid w:val="00D84784"/>
    <w:rsid w:val="00D848CC"/>
    <w:rsid w:val="00D853B5"/>
    <w:rsid w:val="00D85609"/>
    <w:rsid w:val="00D856CA"/>
    <w:rsid w:val="00D857B8"/>
    <w:rsid w:val="00D8583C"/>
    <w:rsid w:val="00D86892"/>
    <w:rsid w:val="00D86A0C"/>
    <w:rsid w:val="00D87175"/>
    <w:rsid w:val="00D87406"/>
    <w:rsid w:val="00D87409"/>
    <w:rsid w:val="00D87510"/>
    <w:rsid w:val="00D8780E"/>
    <w:rsid w:val="00D87ABF"/>
    <w:rsid w:val="00D909E7"/>
    <w:rsid w:val="00D90CD3"/>
    <w:rsid w:val="00D913F5"/>
    <w:rsid w:val="00D9141D"/>
    <w:rsid w:val="00D917A7"/>
    <w:rsid w:val="00D918AE"/>
    <w:rsid w:val="00D919E6"/>
    <w:rsid w:val="00D91BE1"/>
    <w:rsid w:val="00D91D86"/>
    <w:rsid w:val="00D9238C"/>
    <w:rsid w:val="00D926C8"/>
    <w:rsid w:val="00D92C29"/>
    <w:rsid w:val="00D93329"/>
    <w:rsid w:val="00D936E2"/>
    <w:rsid w:val="00D93846"/>
    <w:rsid w:val="00D93F96"/>
    <w:rsid w:val="00D944C1"/>
    <w:rsid w:val="00D9465C"/>
    <w:rsid w:val="00D9476F"/>
    <w:rsid w:val="00D95104"/>
    <w:rsid w:val="00D9523A"/>
    <w:rsid w:val="00D95600"/>
    <w:rsid w:val="00D95E02"/>
    <w:rsid w:val="00D9606C"/>
    <w:rsid w:val="00D9659F"/>
    <w:rsid w:val="00D967C4"/>
    <w:rsid w:val="00D9683C"/>
    <w:rsid w:val="00D969DA"/>
    <w:rsid w:val="00D97884"/>
    <w:rsid w:val="00D97C99"/>
    <w:rsid w:val="00D97D43"/>
    <w:rsid w:val="00D97D5F"/>
    <w:rsid w:val="00DA0A7F"/>
    <w:rsid w:val="00DA0E29"/>
    <w:rsid w:val="00DA1409"/>
    <w:rsid w:val="00DA15BC"/>
    <w:rsid w:val="00DA1C31"/>
    <w:rsid w:val="00DA1C82"/>
    <w:rsid w:val="00DA2016"/>
    <w:rsid w:val="00DA20BC"/>
    <w:rsid w:val="00DA20D2"/>
    <w:rsid w:val="00DA22AE"/>
    <w:rsid w:val="00DA29B1"/>
    <w:rsid w:val="00DA2B9A"/>
    <w:rsid w:val="00DA2ED7"/>
    <w:rsid w:val="00DA2F26"/>
    <w:rsid w:val="00DA2FDD"/>
    <w:rsid w:val="00DA39DB"/>
    <w:rsid w:val="00DA3DCA"/>
    <w:rsid w:val="00DA3E7A"/>
    <w:rsid w:val="00DA3F18"/>
    <w:rsid w:val="00DA4162"/>
    <w:rsid w:val="00DA430C"/>
    <w:rsid w:val="00DA4B42"/>
    <w:rsid w:val="00DA4D56"/>
    <w:rsid w:val="00DA4D88"/>
    <w:rsid w:val="00DA4E3A"/>
    <w:rsid w:val="00DA53C8"/>
    <w:rsid w:val="00DA5495"/>
    <w:rsid w:val="00DA54A0"/>
    <w:rsid w:val="00DA5538"/>
    <w:rsid w:val="00DA560E"/>
    <w:rsid w:val="00DA5637"/>
    <w:rsid w:val="00DA5A9E"/>
    <w:rsid w:val="00DA5D78"/>
    <w:rsid w:val="00DA5ED1"/>
    <w:rsid w:val="00DA5FAB"/>
    <w:rsid w:val="00DA615D"/>
    <w:rsid w:val="00DA628D"/>
    <w:rsid w:val="00DA6598"/>
    <w:rsid w:val="00DA6888"/>
    <w:rsid w:val="00DA6C0F"/>
    <w:rsid w:val="00DA6D38"/>
    <w:rsid w:val="00DA6E97"/>
    <w:rsid w:val="00DA700C"/>
    <w:rsid w:val="00DA702F"/>
    <w:rsid w:val="00DA713A"/>
    <w:rsid w:val="00DA7ADA"/>
    <w:rsid w:val="00DA7C44"/>
    <w:rsid w:val="00DA7F8A"/>
    <w:rsid w:val="00DB0176"/>
    <w:rsid w:val="00DB0404"/>
    <w:rsid w:val="00DB0418"/>
    <w:rsid w:val="00DB0739"/>
    <w:rsid w:val="00DB11F8"/>
    <w:rsid w:val="00DB1352"/>
    <w:rsid w:val="00DB1837"/>
    <w:rsid w:val="00DB18F8"/>
    <w:rsid w:val="00DB1D43"/>
    <w:rsid w:val="00DB1F2A"/>
    <w:rsid w:val="00DB208D"/>
    <w:rsid w:val="00DB2291"/>
    <w:rsid w:val="00DB23EF"/>
    <w:rsid w:val="00DB24A3"/>
    <w:rsid w:val="00DB2670"/>
    <w:rsid w:val="00DB2921"/>
    <w:rsid w:val="00DB297F"/>
    <w:rsid w:val="00DB2B88"/>
    <w:rsid w:val="00DB2EE3"/>
    <w:rsid w:val="00DB3153"/>
    <w:rsid w:val="00DB317A"/>
    <w:rsid w:val="00DB3782"/>
    <w:rsid w:val="00DB398F"/>
    <w:rsid w:val="00DB3B82"/>
    <w:rsid w:val="00DB3BF4"/>
    <w:rsid w:val="00DB3E50"/>
    <w:rsid w:val="00DB444F"/>
    <w:rsid w:val="00DB4711"/>
    <w:rsid w:val="00DB485D"/>
    <w:rsid w:val="00DB4FEB"/>
    <w:rsid w:val="00DB5643"/>
    <w:rsid w:val="00DB56BA"/>
    <w:rsid w:val="00DB57BD"/>
    <w:rsid w:val="00DB5806"/>
    <w:rsid w:val="00DB5C49"/>
    <w:rsid w:val="00DB5DE9"/>
    <w:rsid w:val="00DB6DEC"/>
    <w:rsid w:val="00DB74CF"/>
    <w:rsid w:val="00DC021B"/>
    <w:rsid w:val="00DC0293"/>
    <w:rsid w:val="00DC03BD"/>
    <w:rsid w:val="00DC0B48"/>
    <w:rsid w:val="00DC0B8B"/>
    <w:rsid w:val="00DC0E4F"/>
    <w:rsid w:val="00DC0EC4"/>
    <w:rsid w:val="00DC1327"/>
    <w:rsid w:val="00DC1350"/>
    <w:rsid w:val="00DC135A"/>
    <w:rsid w:val="00DC15F0"/>
    <w:rsid w:val="00DC16D3"/>
    <w:rsid w:val="00DC17E9"/>
    <w:rsid w:val="00DC17EF"/>
    <w:rsid w:val="00DC1D16"/>
    <w:rsid w:val="00DC1EA0"/>
    <w:rsid w:val="00DC2EF4"/>
    <w:rsid w:val="00DC3237"/>
    <w:rsid w:val="00DC32F0"/>
    <w:rsid w:val="00DC3317"/>
    <w:rsid w:val="00DC341C"/>
    <w:rsid w:val="00DC3CE9"/>
    <w:rsid w:val="00DC3EE3"/>
    <w:rsid w:val="00DC41A4"/>
    <w:rsid w:val="00DC433A"/>
    <w:rsid w:val="00DC43A2"/>
    <w:rsid w:val="00DC49DD"/>
    <w:rsid w:val="00DC4AE7"/>
    <w:rsid w:val="00DC4EC3"/>
    <w:rsid w:val="00DC54A6"/>
    <w:rsid w:val="00DC5672"/>
    <w:rsid w:val="00DC59E6"/>
    <w:rsid w:val="00DC5E03"/>
    <w:rsid w:val="00DC60A2"/>
    <w:rsid w:val="00DC6545"/>
    <w:rsid w:val="00DC6600"/>
    <w:rsid w:val="00DC67BD"/>
    <w:rsid w:val="00DC6878"/>
    <w:rsid w:val="00DC6924"/>
    <w:rsid w:val="00DC6E42"/>
    <w:rsid w:val="00DC71F2"/>
    <w:rsid w:val="00DC7215"/>
    <w:rsid w:val="00DC742F"/>
    <w:rsid w:val="00DD01A4"/>
    <w:rsid w:val="00DD0432"/>
    <w:rsid w:val="00DD058F"/>
    <w:rsid w:val="00DD1038"/>
    <w:rsid w:val="00DD2025"/>
    <w:rsid w:val="00DD22EA"/>
    <w:rsid w:val="00DD23A0"/>
    <w:rsid w:val="00DD275C"/>
    <w:rsid w:val="00DD2D86"/>
    <w:rsid w:val="00DD2DDA"/>
    <w:rsid w:val="00DD2F94"/>
    <w:rsid w:val="00DD33C6"/>
    <w:rsid w:val="00DD3B66"/>
    <w:rsid w:val="00DD3EF5"/>
    <w:rsid w:val="00DD3F1F"/>
    <w:rsid w:val="00DD3FB0"/>
    <w:rsid w:val="00DD408C"/>
    <w:rsid w:val="00DD46B8"/>
    <w:rsid w:val="00DD50C7"/>
    <w:rsid w:val="00DD5190"/>
    <w:rsid w:val="00DD53FA"/>
    <w:rsid w:val="00DD53FC"/>
    <w:rsid w:val="00DD5AF3"/>
    <w:rsid w:val="00DD5F42"/>
    <w:rsid w:val="00DD617B"/>
    <w:rsid w:val="00DD62BC"/>
    <w:rsid w:val="00DD6901"/>
    <w:rsid w:val="00DD6FE2"/>
    <w:rsid w:val="00DD7491"/>
    <w:rsid w:val="00DD787F"/>
    <w:rsid w:val="00DD78C2"/>
    <w:rsid w:val="00DE0139"/>
    <w:rsid w:val="00DE079E"/>
    <w:rsid w:val="00DE08B8"/>
    <w:rsid w:val="00DE0A91"/>
    <w:rsid w:val="00DE0B5C"/>
    <w:rsid w:val="00DE0CEF"/>
    <w:rsid w:val="00DE0E59"/>
    <w:rsid w:val="00DE0F6C"/>
    <w:rsid w:val="00DE1384"/>
    <w:rsid w:val="00DE1482"/>
    <w:rsid w:val="00DE1669"/>
    <w:rsid w:val="00DE1961"/>
    <w:rsid w:val="00DE219B"/>
    <w:rsid w:val="00DE24C4"/>
    <w:rsid w:val="00DE299E"/>
    <w:rsid w:val="00DE35A5"/>
    <w:rsid w:val="00DE3E90"/>
    <w:rsid w:val="00DE4725"/>
    <w:rsid w:val="00DE4989"/>
    <w:rsid w:val="00DE518C"/>
    <w:rsid w:val="00DE52E3"/>
    <w:rsid w:val="00DE59FB"/>
    <w:rsid w:val="00DE5D28"/>
    <w:rsid w:val="00DE669D"/>
    <w:rsid w:val="00DE69EB"/>
    <w:rsid w:val="00DE7374"/>
    <w:rsid w:val="00DE77F4"/>
    <w:rsid w:val="00DE7C00"/>
    <w:rsid w:val="00DE7C37"/>
    <w:rsid w:val="00DE7F31"/>
    <w:rsid w:val="00DF03E9"/>
    <w:rsid w:val="00DF03ED"/>
    <w:rsid w:val="00DF04EE"/>
    <w:rsid w:val="00DF0BF4"/>
    <w:rsid w:val="00DF1105"/>
    <w:rsid w:val="00DF14EC"/>
    <w:rsid w:val="00DF1744"/>
    <w:rsid w:val="00DF179D"/>
    <w:rsid w:val="00DF18F1"/>
    <w:rsid w:val="00DF1968"/>
    <w:rsid w:val="00DF1E9C"/>
    <w:rsid w:val="00DF20EC"/>
    <w:rsid w:val="00DF2153"/>
    <w:rsid w:val="00DF34EE"/>
    <w:rsid w:val="00DF3678"/>
    <w:rsid w:val="00DF3E63"/>
    <w:rsid w:val="00DF4068"/>
    <w:rsid w:val="00DF4572"/>
    <w:rsid w:val="00DF4658"/>
    <w:rsid w:val="00DF4CFF"/>
    <w:rsid w:val="00DF4DD5"/>
    <w:rsid w:val="00DF5066"/>
    <w:rsid w:val="00DF551E"/>
    <w:rsid w:val="00DF55FB"/>
    <w:rsid w:val="00DF5E03"/>
    <w:rsid w:val="00DF5FCF"/>
    <w:rsid w:val="00DF664A"/>
    <w:rsid w:val="00DF6995"/>
    <w:rsid w:val="00DF6C8B"/>
    <w:rsid w:val="00DF6F17"/>
    <w:rsid w:val="00DF78FA"/>
    <w:rsid w:val="00DF7BEB"/>
    <w:rsid w:val="00DF7CC2"/>
    <w:rsid w:val="00E002F1"/>
    <w:rsid w:val="00E005E6"/>
    <w:rsid w:val="00E0082C"/>
    <w:rsid w:val="00E0107F"/>
    <w:rsid w:val="00E01211"/>
    <w:rsid w:val="00E01DAA"/>
    <w:rsid w:val="00E023E5"/>
    <w:rsid w:val="00E02432"/>
    <w:rsid w:val="00E0262C"/>
    <w:rsid w:val="00E028CE"/>
    <w:rsid w:val="00E02E32"/>
    <w:rsid w:val="00E030CD"/>
    <w:rsid w:val="00E0336B"/>
    <w:rsid w:val="00E03629"/>
    <w:rsid w:val="00E03728"/>
    <w:rsid w:val="00E039B5"/>
    <w:rsid w:val="00E03C6A"/>
    <w:rsid w:val="00E03EEC"/>
    <w:rsid w:val="00E04022"/>
    <w:rsid w:val="00E0475A"/>
    <w:rsid w:val="00E04C04"/>
    <w:rsid w:val="00E053C1"/>
    <w:rsid w:val="00E05AFE"/>
    <w:rsid w:val="00E063CE"/>
    <w:rsid w:val="00E06648"/>
    <w:rsid w:val="00E06699"/>
    <w:rsid w:val="00E06A59"/>
    <w:rsid w:val="00E06C47"/>
    <w:rsid w:val="00E06D06"/>
    <w:rsid w:val="00E06F82"/>
    <w:rsid w:val="00E0728F"/>
    <w:rsid w:val="00E073BD"/>
    <w:rsid w:val="00E0755C"/>
    <w:rsid w:val="00E076FC"/>
    <w:rsid w:val="00E07B16"/>
    <w:rsid w:val="00E07CA2"/>
    <w:rsid w:val="00E07CC9"/>
    <w:rsid w:val="00E1061F"/>
    <w:rsid w:val="00E1086C"/>
    <w:rsid w:val="00E10BD2"/>
    <w:rsid w:val="00E114D5"/>
    <w:rsid w:val="00E115BF"/>
    <w:rsid w:val="00E117A0"/>
    <w:rsid w:val="00E118E2"/>
    <w:rsid w:val="00E127D0"/>
    <w:rsid w:val="00E130A3"/>
    <w:rsid w:val="00E13945"/>
    <w:rsid w:val="00E141BD"/>
    <w:rsid w:val="00E1469F"/>
    <w:rsid w:val="00E146F2"/>
    <w:rsid w:val="00E14A7E"/>
    <w:rsid w:val="00E15112"/>
    <w:rsid w:val="00E151E1"/>
    <w:rsid w:val="00E157E7"/>
    <w:rsid w:val="00E15E75"/>
    <w:rsid w:val="00E15F66"/>
    <w:rsid w:val="00E164E8"/>
    <w:rsid w:val="00E1658D"/>
    <w:rsid w:val="00E166D5"/>
    <w:rsid w:val="00E16AB5"/>
    <w:rsid w:val="00E16C6C"/>
    <w:rsid w:val="00E17619"/>
    <w:rsid w:val="00E17632"/>
    <w:rsid w:val="00E17805"/>
    <w:rsid w:val="00E17A50"/>
    <w:rsid w:val="00E17FE3"/>
    <w:rsid w:val="00E2037E"/>
    <w:rsid w:val="00E205CF"/>
    <w:rsid w:val="00E2072D"/>
    <w:rsid w:val="00E208A7"/>
    <w:rsid w:val="00E20C14"/>
    <w:rsid w:val="00E20C47"/>
    <w:rsid w:val="00E20F79"/>
    <w:rsid w:val="00E21278"/>
    <w:rsid w:val="00E21998"/>
    <w:rsid w:val="00E21D54"/>
    <w:rsid w:val="00E21E54"/>
    <w:rsid w:val="00E21F58"/>
    <w:rsid w:val="00E22282"/>
    <w:rsid w:val="00E222B4"/>
    <w:rsid w:val="00E227DA"/>
    <w:rsid w:val="00E22B09"/>
    <w:rsid w:val="00E22CCD"/>
    <w:rsid w:val="00E23133"/>
    <w:rsid w:val="00E23192"/>
    <w:rsid w:val="00E233B1"/>
    <w:rsid w:val="00E233D8"/>
    <w:rsid w:val="00E234E8"/>
    <w:rsid w:val="00E23A11"/>
    <w:rsid w:val="00E23B51"/>
    <w:rsid w:val="00E23FB7"/>
    <w:rsid w:val="00E24583"/>
    <w:rsid w:val="00E248EF"/>
    <w:rsid w:val="00E24A27"/>
    <w:rsid w:val="00E24C5D"/>
    <w:rsid w:val="00E256D0"/>
    <w:rsid w:val="00E25B57"/>
    <w:rsid w:val="00E25F05"/>
    <w:rsid w:val="00E25F89"/>
    <w:rsid w:val="00E2675A"/>
    <w:rsid w:val="00E26F13"/>
    <w:rsid w:val="00E2703E"/>
    <w:rsid w:val="00E2799F"/>
    <w:rsid w:val="00E27B49"/>
    <w:rsid w:val="00E27B91"/>
    <w:rsid w:val="00E30208"/>
    <w:rsid w:val="00E30699"/>
    <w:rsid w:val="00E30B53"/>
    <w:rsid w:val="00E30D90"/>
    <w:rsid w:val="00E328EA"/>
    <w:rsid w:val="00E3295C"/>
    <w:rsid w:val="00E32D62"/>
    <w:rsid w:val="00E3320A"/>
    <w:rsid w:val="00E335F9"/>
    <w:rsid w:val="00E339DC"/>
    <w:rsid w:val="00E33D78"/>
    <w:rsid w:val="00E33E15"/>
    <w:rsid w:val="00E33F1A"/>
    <w:rsid w:val="00E343B6"/>
    <w:rsid w:val="00E345B9"/>
    <w:rsid w:val="00E34830"/>
    <w:rsid w:val="00E34867"/>
    <w:rsid w:val="00E34E85"/>
    <w:rsid w:val="00E35130"/>
    <w:rsid w:val="00E3533C"/>
    <w:rsid w:val="00E35FDC"/>
    <w:rsid w:val="00E361B8"/>
    <w:rsid w:val="00E364D9"/>
    <w:rsid w:val="00E36A1B"/>
    <w:rsid w:val="00E36C86"/>
    <w:rsid w:val="00E36F62"/>
    <w:rsid w:val="00E36F94"/>
    <w:rsid w:val="00E37C0A"/>
    <w:rsid w:val="00E37E23"/>
    <w:rsid w:val="00E40F93"/>
    <w:rsid w:val="00E41132"/>
    <w:rsid w:val="00E41729"/>
    <w:rsid w:val="00E41771"/>
    <w:rsid w:val="00E41D54"/>
    <w:rsid w:val="00E4201C"/>
    <w:rsid w:val="00E429ED"/>
    <w:rsid w:val="00E42F78"/>
    <w:rsid w:val="00E43768"/>
    <w:rsid w:val="00E43C3F"/>
    <w:rsid w:val="00E43EAD"/>
    <w:rsid w:val="00E43F37"/>
    <w:rsid w:val="00E44538"/>
    <w:rsid w:val="00E446E2"/>
    <w:rsid w:val="00E450ED"/>
    <w:rsid w:val="00E45987"/>
    <w:rsid w:val="00E45E8C"/>
    <w:rsid w:val="00E45FEA"/>
    <w:rsid w:val="00E4620B"/>
    <w:rsid w:val="00E4634D"/>
    <w:rsid w:val="00E4671E"/>
    <w:rsid w:val="00E470D6"/>
    <w:rsid w:val="00E476B9"/>
    <w:rsid w:val="00E4791B"/>
    <w:rsid w:val="00E47E31"/>
    <w:rsid w:val="00E47ECC"/>
    <w:rsid w:val="00E50762"/>
    <w:rsid w:val="00E50AC6"/>
    <w:rsid w:val="00E50E76"/>
    <w:rsid w:val="00E51DDD"/>
    <w:rsid w:val="00E51EA5"/>
    <w:rsid w:val="00E51FDD"/>
    <w:rsid w:val="00E5207F"/>
    <w:rsid w:val="00E52435"/>
    <w:rsid w:val="00E527AA"/>
    <w:rsid w:val="00E528FF"/>
    <w:rsid w:val="00E52D25"/>
    <w:rsid w:val="00E53122"/>
    <w:rsid w:val="00E5351B"/>
    <w:rsid w:val="00E53891"/>
    <w:rsid w:val="00E53912"/>
    <w:rsid w:val="00E53AAA"/>
    <w:rsid w:val="00E53FA9"/>
    <w:rsid w:val="00E5411B"/>
    <w:rsid w:val="00E5414C"/>
    <w:rsid w:val="00E546AF"/>
    <w:rsid w:val="00E547B3"/>
    <w:rsid w:val="00E54BB3"/>
    <w:rsid w:val="00E556BB"/>
    <w:rsid w:val="00E558AC"/>
    <w:rsid w:val="00E55A92"/>
    <w:rsid w:val="00E55F2D"/>
    <w:rsid w:val="00E560DD"/>
    <w:rsid w:val="00E56370"/>
    <w:rsid w:val="00E56A71"/>
    <w:rsid w:val="00E5703F"/>
    <w:rsid w:val="00E5733D"/>
    <w:rsid w:val="00E5765B"/>
    <w:rsid w:val="00E6001E"/>
    <w:rsid w:val="00E60396"/>
    <w:rsid w:val="00E61056"/>
    <w:rsid w:val="00E61151"/>
    <w:rsid w:val="00E61CC0"/>
    <w:rsid w:val="00E621F1"/>
    <w:rsid w:val="00E6277B"/>
    <w:rsid w:val="00E62DA4"/>
    <w:rsid w:val="00E62EFA"/>
    <w:rsid w:val="00E6338C"/>
    <w:rsid w:val="00E637C2"/>
    <w:rsid w:val="00E63EC9"/>
    <w:rsid w:val="00E6417C"/>
    <w:rsid w:val="00E64424"/>
    <w:rsid w:val="00E647BD"/>
    <w:rsid w:val="00E649CF"/>
    <w:rsid w:val="00E64C99"/>
    <w:rsid w:val="00E64CD3"/>
    <w:rsid w:val="00E655BA"/>
    <w:rsid w:val="00E655D6"/>
    <w:rsid w:val="00E66290"/>
    <w:rsid w:val="00E6674E"/>
    <w:rsid w:val="00E6696E"/>
    <w:rsid w:val="00E66B8A"/>
    <w:rsid w:val="00E67173"/>
    <w:rsid w:val="00E671C9"/>
    <w:rsid w:val="00E6736F"/>
    <w:rsid w:val="00E6743C"/>
    <w:rsid w:val="00E6743F"/>
    <w:rsid w:val="00E6758E"/>
    <w:rsid w:val="00E67C52"/>
    <w:rsid w:val="00E67CE0"/>
    <w:rsid w:val="00E67E23"/>
    <w:rsid w:val="00E70016"/>
    <w:rsid w:val="00E70304"/>
    <w:rsid w:val="00E703D1"/>
    <w:rsid w:val="00E703D9"/>
    <w:rsid w:val="00E70808"/>
    <w:rsid w:val="00E709D6"/>
    <w:rsid w:val="00E70BC7"/>
    <w:rsid w:val="00E70D0D"/>
    <w:rsid w:val="00E70E12"/>
    <w:rsid w:val="00E70E40"/>
    <w:rsid w:val="00E70FBC"/>
    <w:rsid w:val="00E70FF4"/>
    <w:rsid w:val="00E710B1"/>
    <w:rsid w:val="00E710F4"/>
    <w:rsid w:val="00E71608"/>
    <w:rsid w:val="00E72393"/>
    <w:rsid w:val="00E72A38"/>
    <w:rsid w:val="00E72C01"/>
    <w:rsid w:val="00E72F4A"/>
    <w:rsid w:val="00E739D6"/>
    <w:rsid w:val="00E73EDB"/>
    <w:rsid w:val="00E741AC"/>
    <w:rsid w:val="00E74F05"/>
    <w:rsid w:val="00E74F6E"/>
    <w:rsid w:val="00E75174"/>
    <w:rsid w:val="00E751B1"/>
    <w:rsid w:val="00E75680"/>
    <w:rsid w:val="00E756C8"/>
    <w:rsid w:val="00E75C52"/>
    <w:rsid w:val="00E75CA4"/>
    <w:rsid w:val="00E75EBA"/>
    <w:rsid w:val="00E75F38"/>
    <w:rsid w:val="00E763B4"/>
    <w:rsid w:val="00E76525"/>
    <w:rsid w:val="00E76618"/>
    <w:rsid w:val="00E774D5"/>
    <w:rsid w:val="00E77709"/>
    <w:rsid w:val="00E77848"/>
    <w:rsid w:val="00E779D4"/>
    <w:rsid w:val="00E77ACD"/>
    <w:rsid w:val="00E77AEC"/>
    <w:rsid w:val="00E77FB5"/>
    <w:rsid w:val="00E801BF"/>
    <w:rsid w:val="00E80514"/>
    <w:rsid w:val="00E809B4"/>
    <w:rsid w:val="00E80DE6"/>
    <w:rsid w:val="00E80E5B"/>
    <w:rsid w:val="00E8161F"/>
    <w:rsid w:val="00E816C5"/>
    <w:rsid w:val="00E81844"/>
    <w:rsid w:val="00E818D6"/>
    <w:rsid w:val="00E819C4"/>
    <w:rsid w:val="00E81CE0"/>
    <w:rsid w:val="00E81E7C"/>
    <w:rsid w:val="00E82159"/>
    <w:rsid w:val="00E8224D"/>
    <w:rsid w:val="00E832F1"/>
    <w:rsid w:val="00E83507"/>
    <w:rsid w:val="00E8373C"/>
    <w:rsid w:val="00E83767"/>
    <w:rsid w:val="00E83C84"/>
    <w:rsid w:val="00E83F0E"/>
    <w:rsid w:val="00E844F9"/>
    <w:rsid w:val="00E8519F"/>
    <w:rsid w:val="00E8529F"/>
    <w:rsid w:val="00E8550A"/>
    <w:rsid w:val="00E8563B"/>
    <w:rsid w:val="00E857D9"/>
    <w:rsid w:val="00E858C5"/>
    <w:rsid w:val="00E85A0E"/>
    <w:rsid w:val="00E85A75"/>
    <w:rsid w:val="00E85CC3"/>
    <w:rsid w:val="00E85FBC"/>
    <w:rsid w:val="00E862C2"/>
    <w:rsid w:val="00E8644A"/>
    <w:rsid w:val="00E86783"/>
    <w:rsid w:val="00E867E8"/>
    <w:rsid w:val="00E873FC"/>
    <w:rsid w:val="00E87687"/>
    <w:rsid w:val="00E90279"/>
    <w:rsid w:val="00E90635"/>
    <w:rsid w:val="00E909A1"/>
    <w:rsid w:val="00E90BFF"/>
    <w:rsid w:val="00E90D88"/>
    <w:rsid w:val="00E91318"/>
    <w:rsid w:val="00E91721"/>
    <w:rsid w:val="00E91AF7"/>
    <w:rsid w:val="00E91B5A"/>
    <w:rsid w:val="00E91E3B"/>
    <w:rsid w:val="00E91F04"/>
    <w:rsid w:val="00E91F35"/>
    <w:rsid w:val="00E92060"/>
    <w:rsid w:val="00E920C9"/>
    <w:rsid w:val="00E9262B"/>
    <w:rsid w:val="00E927C9"/>
    <w:rsid w:val="00E92907"/>
    <w:rsid w:val="00E9349D"/>
    <w:rsid w:val="00E94EA3"/>
    <w:rsid w:val="00E950AA"/>
    <w:rsid w:val="00E9550F"/>
    <w:rsid w:val="00E9590B"/>
    <w:rsid w:val="00E95A54"/>
    <w:rsid w:val="00E95AB2"/>
    <w:rsid w:val="00E95BA6"/>
    <w:rsid w:val="00E960F5"/>
    <w:rsid w:val="00E963CB"/>
    <w:rsid w:val="00E965BC"/>
    <w:rsid w:val="00E96671"/>
    <w:rsid w:val="00E966BE"/>
    <w:rsid w:val="00E972CD"/>
    <w:rsid w:val="00E9756A"/>
    <w:rsid w:val="00E97648"/>
    <w:rsid w:val="00E97C09"/>
    <w:rsid w:val="00E97C7C"/>
    <w:rsid w:val="00EA04BA"/>
    <w:rsid w:val="00EA0700"/>
    <w:rsid w:val="00EA0DEB"/>
    <w:rsid w:val="00EA0E4A"/>
    <w:rsid w:val="00EA150F"/>
    <w:rsid w:val="00EA1A54"/>
    <w:rsid w:val="00EA1F40"/>
    <w:rsid w:val="00EA2226"/>
    <w:rsid w:val="00EA2430"/>
    <w:rsid w:val="00EA250F"/>
    <w:rsid w:val="00EA26FC"/>
    <w:rsid w:val="00EA2B27"/>
    <w:rsid w:val="00EA2B53"/>
    <w:rsid w:val="00EA2BC2"/>
    <w:rsid w:val="00EA2CC9"/>
    <w:rsid w:val="00EA38F2"/>
    <w:rsid w:val="00EA3A13"/>
    <w:rsid w:val="00EA3B5A"/>
    <w:rsid w:val="00EA410E"/>
    <w:rsid w:val="00EA41E8"/>
    <w:rsid w:val="00EA44E6"/>
    <w:rsid w:val="00EA4D4C"/>
    <w:rsid w:val="00EA4FD1"/>
    <w:rsid w:val="00EA53C2"/>
    <w:rsid w:val="00EA5695"/>
    <w:rsid w:val="00EA58C4"/>
    <w:rsid w:val="00EA5B0A"/>
    <w:rsid w:val="00EA5BBF"/>
    <w:rsid w:val="00EA65AD"/>
    <w:rsid w:val="00EA663F"/>
    <w:rsid w:val="00EA693E"/>
    <w:rsid w:val="00EA7456"/>
    <w:rsid w:val="00EA7A06"/>
    <w:rsid w:val="00EA7A82"/>
    <w:rsid w:val="00EA7FCF"/>
    <w:rsid w:val="00EB01B4"/>
    <w:rsid w:val="00EB0587"/>
    <w:rsid w:val="00EB087D"/>
    <w:rsid w:val="00EB0C2E"/>
    <w:rsid w:val="00EB0CA3"/>
    <w:rsid w:val="00EB1007"/>
    <w:rsid w:val="00EB1042"/>
    <w:rsid w:val="00EB104F"/>
    <w:rsid w:val="00EB144A"/>
    <w:rsid w:val="00EB16B5"/>
    <w:rsid w:val="00EB1B27"/>
    <w:rsid w:val="00EB1C57"/>
    <w:rsid w:val="00EB1DA8"/>
    <w:rsid w:val="00EB296C"/>
    <w:rsid w:val="00EB3327"/>
    <w:rsid w:val="00EB377D"/>
    <w:rsid w:val="00EB3BC1"/>
    <w:rsid w:val="00EB3BE4"/>
    <w:rsid w:val="00EB3CAE"/>
    <w:rsid w:val="00EB3EBB"/>
    <w:rsid w:val="00EB4AD2"/>
    <w:rsid w:val="00EB4CFF"/>
    <w:rsid w:val="00EB501B"/>
    <w:rsid w:val="00EB5096"/>
    <w:rsid w:val="00EB51F0"/>
    <w:rsid w:val="00EB530D"/>
    <w:rsid w:val="00EB5476"/>
    <w:rsid w:val="00EB5578"/>
    <w:rsid w:val="00EB61D5"/>
    <w:rsid w:val="00EB656B"/>
    <w:rsid w:val="00EB672D"/>
    <w:rsid w:val="00EB6CAB"/>
    <w:rsid w:val="00EB70B0"/>
    <w:rsid w:val="00EB7160"/>
    <w:rsid w:val="00EB72E2"/>
    <w:rsid w:val="00EB736F"/>
    <w:rsid w:val="00EB7633"/>
    <w:rsid w:val="00EB7736"/>
    <w:rsid w:val="00EB78BB"/>
    <w:rsid w:val="00EB7E9C"/>
    <w:rsid w:val="00EC0177"/>
    <w:rsid w:val="00EC0465"/>
    <w:rsid w:val="00EC0E39"/>
    <w:rsid w:val="00EC14A8"/>
    <w:rsid w:val="00EC1553"/>
    <w:rsid w:val="00EC15EE"/>
    <w:rsid w:val="00EC163A"/>
    <w:rsid w:val="00EC19C6"/>
    <w:rsid w:val="00EC1DA2"/>
    <w:rsid w:val="00EC22D6"/>
    <w:rsid w:val="00EC23CD"/>
    <w:rsid w:val="00EC288E"/>
    <w:rsid w:val="00EC292E"/>
    <w:rsid w:val="00EC2E2D"/>
    <w:rsid w:val="00EC2ECD"/>
    <w:rsid w:val="00EC3110"/>
    <w:rsid w:val="00EC3476"/>
    <w:rsid w:val="00EC3507"/>
    <w:rsid w:val="00EC397B"/>
    <w:rsid w:val="00EC4457"/>
    <w:rsid w:val="00EC451C"/>
    <w:rsid w:val="00EC462B"/>
    <w:rsid w:val="00EC4723"/>
    <w:rsid w:val="00EC5108"/>
    <w:rsid w:val="00EC56E0"/>
    <w:rsid w:val="00EC5B63"/>
    <w:rsid w:val="00EC6057"/>
    <w:rsid w:val="00EC6847"/>
    <w:rsid w:val="00EC73B4"/>
    <w:rsid w:val="00EC796E"/>
    <w:rsid w:val="00EC7DB6"/>
    <w:rsid w:val="00ED0238"/>
    <w:rsid w:val="00ED05E1"/>
    <w:rsid w:val="00ED0AD8"/>
    <w:rsid w:val="00ED0EC2"/>
    <w:rsid w:val="00ED143C"/>
    <w:rsid w:val="00ED162F"/>
    <w:rsid w:val="00ED1647"/>
    <w:rsid w:val="00ED1927"/>
    <w:rsid w:val="00ED1940"/>
    <w:rsid w:val="00ED1F93"/>
    <w:rsid w:val="00ED2175"/>
    <w:rsid w:val="00ED257A"/>
    <w:rsid w:val="00ED269D"/>
    <w:rsid w:val="00ED2B19"/>
    <w:rsid w:val="00ED2D63"/>
    <w:rsid w:val="00ED2E52"/>
    <w:rsid w:val="00ED2F13"/>
    <w:rsid w:val="00ED3024"/>
    <w:rsid w:val="00ED3284"/>
    <w:rsid w:val="00ED3EBC"/>
    <w:rsid w:val="00ED4443"/>
    <w:rsid w:val="00ED4467"/>
    <w:rsid w:val="00ED4919"/>
    <w:rsid w:val="00ED506E"/>
    <w:rsid w:val="00ED5540"/>
    <w:rsid w:val="00ED5FE4"/>
    <w:rsid w:val="00ED66D0"/>
    <w:rsid w:val="00ED69E5"/>
    <w:rsid w:val="00ED6E42"/>
    <w:rsid w:val="00ED71C5"/>
    <w:rsid w:val="00ED71E2"/>
    <w:rsid w:val="00ED7712"/>
    <w:rsid w:val="00ED77CD"/>
    <w:rsid w:val="00ED7A03"/>
    <w:rsid w:val="00ED7BB9"/>
    <w:rsid w:val="00EE0BE7"/>
    <w:rsid w:val="00EE0FA0"/>
    <w:rsid w:val="00EE115F"/>
    <w:rsid w:val="00EE1641"/>
    <w:rsid w:val="00EE16FA"/>
    <w:rsid w:val="00EE1806"/>
    <w:rsid w:val="00EE1C49"/>
    <w:rsid w:val="00EE2AA0"/>
    <w:rsid w:val="00EE2AF0"/>
    <w:rsid w:val="00EE2C5A"/>
    <w:rsid w:val="00EE2F4C"/>
    <w:rsid w:val="00EE3547"/>
    <w:rsid w:val="00EE38AF"/>
    <w:rsid w:val="00EE3C42"/>
    <w:rsid w:val="00EE3D4F"/>
    <w:rsid w:val="00EE3DA2"/>
    <w:rsid w:val="00EE3DFD"/>
    <w:rsid w:val="00EE3FDC"/>
    <w:rsid w:val="00EE401E"/>
    <w:rsid w:val="00EE4C74"/>
    <w:rsid w:val="00EE4EEE"/>
    <w:rsid w:val="00EE512F"/>
    <w:rsid w:val="00EE534D"/>
    <w:rsid w:val="00EE552D"/>
    <w:rsid w:val="00EE5560"/>
    <w:rsid w:val="00EE5D04"/>
    <w:rsid w:val="00EE6081"/>
    <w:rsid w:val="00EE6106"/>
    <w:rsid w:val="00EE6406"/>
    <w:rsid w:val="00EE6508"/>
    <w:rsid w:val="00EE6576"/>
    <w:rsid w:val="00EE6B88"/>
    <w:rsid w:val="00EE6BA5"/>
    <w:rsid w:val="00EE6E17"/>
    <w:rsid w:val="00EE6F1E"/>
    <w:rsid w:val="00EE7163"/>
    <w:rsid w:val="00EE772A"/>
    <w:rsid w:val="00EE7B3A"/>
    <w:rsid w:val="00EF0348"/>
    <w:rsid w:val="00EF0497"/>
    <w:rsid w:val="00EF06E5"/>
    <w:rsid w:val="00EF06EF"/>
    <w:rsid w:val="00EF1474"/>
    <w:rsid w:val="00EF1A66"/>
    <w:rsid w:val="00EF1B98"/>
    <w:rsid w:val="00EF1F9C"/>
    <w:rsid w:val="00EF2420"/>
    <w:rsid w:val="00EF2600"/>
    <w:rsid w:val="00EF2605"/>
    <w:rsid w:val="00EF26F8"/>
    <w:rsid w:val="00EF29FB"/>
    <w:rsid w:val="00EF2AB3"/>
    <w:rsid w:val="00EF2EA2"/>
    <w:rsid w:val="00EF3AEE"/>
    <w:rsid w:val="00EF3BFF"/>
    <w:rsid w:val="00EF3E16"/>
    <w:rsid w:val="00EF4366"/>
    <w:rsid w:val="00EF46AD"/>
    <w:rsid w:val="00EF4C99"/>
    <w:rsid w:val="00EF4CD6"/>
    <w:rsid w:val="00EF5214"/>
    <w:rsid w:val="00EF52CC"/>
    <w:rsid w:val="00EF54DE"/>
    <w:rsid w:val="00EF550D"/>
    <w:rsid w:val="00EF55A0"/>
    <w:rsid w:val="00EF5690"/>
    <w:rsid w:val="00EF5A6E"/>
    <w:rsid w:val="00EF60C0"/>
    <w:rsid w:val="00EF63D1"/>
    <w:rsid w:val="00EF63DF"/>
    <w:rsid w:val="00EF63E0"/>
    <w:rsid w:val="00EF6513"/>
    <w:rsid w:val="00EF6683"/>
    <w:rsid w:val="00EF6B13"/>
    <w:rsid w:val="00EF6B1E"/>
    <w:rsid w:val="00EF7002"/>
    <w:rsid w:val="00EF70FF"/>
    <w:rsid w:val="00EF769B"/>
    <w:rsid w:val="00F0049A"/>
    <w:rsid w:val="00F008BC"/>
    <w:rsid w:val="00F009E5"/>
    <w:rsid w:val="00F012A3"/>
    <w:rsid w:val="00F015C7"/>
    <w:rsid w:val="00F01999"/>
    <w:rsid w:val="00F02167"/>
    <w:rsid w:val="00F0267D"/>
    <w:rsid w:val="00F027BA"/>
    <w:rsid w:val="00F02D97"/>
    <w:rsid w:val="00F03000"/>
    <w:rsid w:val="00F03549"/>
    <w:rsid w:val="00F03660"/>
    <w:rsid w:val="00F0366E"/>
    <w:rsid w:val="00F038C8"/>
    <w:rsid w:val="00F03D33"/>
    <w:rsid w:val="00F03D4C"/>
    <w:rsid w:val="00F03E79"/>
    <w:rsid w:val="00F04216"/>
    <w:rsid w:val="00F04421"/>
    <w:rsid w:val="00F045E2"/>
    <w:rsid w:val="00F048DE"/>
    <w:rsid w:val="00F04C43"/>
    <w:rsid w:val="00F05BC7"/>
    <w:rsid w:val="00F061A9"/>
    <w:rsid w:val="00F0628D"/>
    <w:rsid w:val="00F06651"/>
    <w:rsid w:val="00F07496"/>
    <w:rsid w:val="00F07505"/>
    <w:rsid w:val="00F078A7"/>
    <w:rsid w:val="00F07DE6"/>
    <w:rsid w:val="00F100AC"/>
    <w:rsid w:val="00F10405"/>
    <w:rsid w:val="00F1041C"/>
    <w:rsid w:val="00F10560"/>
    <w:rsid w:val="00F1056C"/>
    <w:rsid w:val="00F107F1"/>
    <w:rsid w:val="00F10BE3"/>
    <w:rsid w:val="00F10E04"/>
    <w:rsid w:val="00F10FC1"/>
    <w:rsid w:val="00F112FD"/>
    <w:rsid w:val="00F113AF"/>
    <w:rsid w:val="00F117C5"/>
    <w:rsid w:val="00F11F7B"/>
    <w:rsid w:val="00F120A2"/>
    <w:rsid w:val="00F12CB2"/>
    <w:rsid w:val="00F12F68"/>
    <w:rsid w:val="00F131DA"/>
    <w:rsid w:val="00F133A1"/>
    <w:rsid w:val="00F13A4B"/>
    <w:rsid w:val="00F13A77"/>
    <w:rsid w:val="00F13ECD"/>
    <w:rsid w:val="00F15072"/>
    <w:rsid w:val="00F15394"/>
    <w:rsid w:val="00F153FE"/>
    <w:rsid w:val="00F155CE"/>
    <w:rsid w:val="00F15DC3"/>
    <w:rsid w:val="00F16634"/>
    <w:rsid w:val="00F16892"/>
    <w:rsid w:val="00F16B2A"/>
    <w:rsid w:val="00F16BF2"/>
    <w:rsid w:val="00F16FAE"/>
    <w:rsid w:val="00F17469"/>
    <w:rsid w:val="00F17571"/>
    <w:rsid w:val="00F17587"/>
    <w:rsid w:val="00F178CC"/>
    <w:rsid w:val="00F17EAE"/>
    <w:rsid w:val="00F2000E"/>
    <w:rsid w:val="00F20325"/>
    <w:rsid w:val="00F2060A"/>
    <w:rsid w:val="00F2074B"/>
    <w:rsid w:val="00F20CF3"/>
    <w:rsid w:val="00F211AB"/>
    <w:rsid w:val="00F2175A"/>
    <w:rsid w:val="00F218D4"/>
    <w:rsid w:val="00F22145"/>
    <w:rsid w:val="00F2217E"/>
    <w:rsid w:val="00F22443"/>
    <w:rsid w:val="00F2250A"/>
    <w:rsid w:val="00F2263B"/>
    <w:rsid w:val="00F22B9E"/>
    <w:rsid w:val="00F22D41"/>
    <w:rsid w:val="00F23258"/>
    <w:rsid w:val="00F236FA"/>
    <w:rsid w:val="00F23753"/>
    <w:rsid w:val="00F237EE"/>
    <w:rsid w:val="00F23913"/>
    <w:rsid w:val="00F23971"/>
    <w:rsid w:val="00F23C68"/>
    <w:rsid w:val="00F23E25"/>
    <w:rsid w:val="00F2405A"/>
    <w:rsid w:val="00F24060"/>
    <w:rsid w:val="00F2429F"/>
    <w:rsid w:val="00F24770"/>
    <w:rsid w:val="00F24788"/>
    <w:rsid w:val="00F24E09"/>
    <w:rsid w:val="00F251BD"/>
    <w:rsid w:val="00F2550A"/>
    <w:rsid w:val="00F25673"/>
    <w:rsid w:val="00F25BE1"/>
    <w:rsid w:val="00F25E3E"/>
    <w:rsid w:val="00F25F48"/>
    <w:rsid w:val="00F26045"/>
    <w:rsid w:val="00F2640F"/>
    <w:rsid w:val="00F26E97"/>
    <w:rsid w:val="00F2750A"/>
    <w:rsid w:val="00F27521"/>
    <w:rsid w:val="00F277AD"/>
    <w:rsid w:val="00F2780B"/>
    <w:rsid w:val="00F27C34"/>
    <w:rsid w:val="00F27CB0"/>
    <w:rsid w:val="00F27E46"/>
    <w:rsid w:val="00F300CE"/>
    <w:rsid w:val="00F301C2"/>
    <w:rsid w:val="00F302E1"/>
    <w:rsid w:val="00F30BF1"/>
    <w:rsid w:val="00F30EC8"/>
    <w:rsid w:val="00F311C7"/>
    <w:rsid w:val="00F31205"/>
    <w:rsid w:val="00F31682"/>
    <w:rsid w:val="00F31B22"/>
    <w:rsid w:val="00F31B49"/>
    <w:rsid w:val="00F31DA0"/>
    <w:rsid w:val="00F31EA3"/>
    <w:rsid w:val="00F326BC"/>
    <w:rsid w:val="00F32834"/>
    <w:rsid w:val="00F32F56"/>
    <w:rsid w:val="00F331CD"/>
    <w:rsid w:val="00F3339B"/>
    <w:rsid w:val="00F338F6"/>
    <w:rsid w:val="00F33AB4"/>
    <w:rsid w:val="00F33D4F"/>
    <w:rsid w:val="00F3423A"/>
    <w:rsid w:val="00F343CF"/>
    <w:rsid w:val="00F347DA"/>
    <w:rsid w:val="00F349F7"/>
    <w:rsid w:val="00F34CD6"/>
    <w:rsid w:val="00F34D04"/>
    <w:rsid w:val="00F34E6D"/>
    <w:rsid w:val="00F34FFB"/>
    <w:rsid w:val="00F35873"/>
    <w:rsid w:val="00F35920"/>
    <w:rsid w:val="00F35BE8"/>
    <w:rsid w:val="00F35D03"/>
    <w:rsid w:val="00F361B5"/>
    <w:rsid w:val="00F36291"/>
    <w:rsid w:val="00F3646F"/>
    <w:rsid w:val="00F366A5"/>
    <w:rsid w:val="00F36C5F"/>
    <w:rsid w:val="00F36E58"/>
    <w:rsid w:val="00F37259"/>
    <w:rsid w:val="00F37A56"/>
    <w:rsid w:val="00F37ED7"/>
    <w:rsid w:val="00F40286"/>
    <w:rsid w:val="00F402DD"/>
    <w:rsid w:val="00F405A4"/>
    <w:rsid w:val="00F40CDA"/>
    <w:rsid w:val="00F40E31"/>
    <w:rsid w:val="00F41458"/>
    <w:rsid w:val="00F416BC"/>
    <w:rsid w:val="00F417B3"/>
    <w:rsid w:val="00F41D2E"/>
    <w:rsid w:val="00F41EB8"/>
    <w:rsid w:val="00F41F05"/>
    <w:rsid w:val="00F42220"/>
    <w:rsid w:val="00F425D2"/>
    <w:rsid w:val="00F427C0"/>
    <w:rsid w:val="00F42CDB"/>
    <w:rsid w:val="00F42DE7"/>
    <w:rsid w:val="00F4304E"/>
    <w:rsid w:val="00F433BD"/>
    <w:rsid w:val="00F43683"/>
    <w:rsid w:val="00F43AA0"/>
    <w:rsid w:val="00F43B82"/>
    <w:rsid w:val="00F43E59"/>
    <w:rsid w:val="00F4415B"/>
    <w:rsid w:val="00F449C5"/>
    <w:rsid w:val="00F44B1D"/>
    <w:rsid w:val="00F44EC5"/>
    <w:rsid w:val="00F44ECC"/>
    <w:rsid w:val="00F45609"/>
    <w:rsid w:val="00F45CD8"/>
    <w:rsid w:val="00F46729"/>
    <w:rsid w:val="00F46974"/>
    <w:rsid w:val="00F46DA1"/>
    <w:rsid w:val="00F47498"/>
    <w:rsid w:val="00F47CF5"/>
    <w:rsid w:val="00F50017"/>
    <w:rsid w:val="00F507BB"/>
    <w:rsid w:val="00F509FB"/>
    <w:rsid w:val="00F50FE2"/>
    <w:rsid w:val="00F512B2"/>
    <w:rsid w:val="00F51948"/>
    <w:rsid w:val="00F51FE0"/>
    <w:rsid w:val="00F52146"/>
    <w:rsid w:val="00F52244"/>
    <w:rsid w:val="00F5283D"/>
    <w:rsid w:val="00F5288D"/>
    <w:rsid w:val="00F52ABA"/>
    <w:rsid w:val="00F52BC7"/>
    <w:rsid w:val="00F53019"/>
    <w:rsid w:val="00F53149"/>
    <w:rsid w:val="00F535CE"/>
    <w:rsid w:val="00F5366C"/>
    <w:rsid w:val="00F537CD"/>
    <w:rsid w:val="00F537CE"/>
    <w:rsid w:val="00F53BF4"/>
    <w:rsid w:val="00F54266"/>
    <w:rsid w:val="00F54CC9"/>
    <w:rsid w:val="00F55043"/>
    <w:rsid w:val="00F551F3"/>
    <w:rsid w:val="00F55505"/>
    <w:rsid w:val="00F55566"/>
    <w:rsid w:val="00F55B03"/>
    <w:rsid w:val="00F55FF6"/>
    <w:rsid w:val="00F562A6"/>
    <w:rsid w:val="00F56A1A"/>
    <w:rsid w:val="00F56DCF"/>
    <w:rsid w:val="00F56F63"/>
    <w:rsid w:val="00F57034"/>
    <w:rsid w:val="00F571D3"/>
    <w:rsid w:val="00F572C6"/>
    <w:rsid w:val="00F5741C"/>
    <w:rsid w:val="00F57C43"/>
    <w:rsid w:val="00F57D24"/>
    <w:rsid w:val="00F57E3B"/>
    <w:rsid w:val="00F60053"/>
    <w:rsid w:val="00F60B46"/>
    <w:rsid w:val="00F60B88"/>
    <w:rsid w:val="00F60BE9"/>
    <w:rsid w:val="00F60E6F"/>
    <w:rsid w:val="00F60F1B"/>
    <w:rsid w:val="00F610D3"/>
    <w:rsid w:val="00F615B7"/>
    <w:rsid w:val="00F61D04"/>
    <w:rsid w:val="00F61FB7"/>
    <w:rsid w:val="00F61FD8"/>
    <w:rsid w:val="00F6250A"/>
    <w:rsid w:val="00F626E9"/>
    <w:rsid w:val="00F62D1F"/>
    <w:rsid w:val="00F62DBF"/>
    <w:rsid w:val="00F62E59"/>
    <w:rsid w:val="00F632E2"/>
    <w:rsid w:val="00F63A43"/>
    <w:rsid w:val="00F641FC"/>
    <w:rsid w:val="00F643D3"/>
    <w:rsid w:val="00F6449C"/>
    <w:rsid w:val="00F64522"/>
    <w:rsid w:val="00F647F7"/>
    <w:rsid w:val="00F64E25"/>
    <w:rsid w:val="00F656EC"/>
    <w:rsid w:val="00F6583C"/>
    <w:rsid w:val="00F6589A"/>
    <w:rsid w:val="00F65C46"/>
    <w:rsid w:val="00F65D9F"/>
    <w:rsid w:val="00F6609C"/>
    <w:rsid w:val="00F667CB"/>
    <w:rsid w:val="00F66BC4"/>
    <w:rsid w:val="00F66BDF"/>
    <w:rsid w:val="00F67357"/>
    <w:rsid w:val="00F6783E"/>
    <w:rsid w:val="00F67B61"/>
    <w:rsid w:val="00F67F18"/>
    <w:rsid w:val="00F7020A"/>
    <w:rsid w:val="00F702A3"/>
    <w:rsid w:val="00F706AD"/>
    <w:rsid w:val="00F708A4"/>
    <w:rsid w:val="00F70A97"/>
    <w:rsid w:val="00F70D40"/>
    <w:rsid w:val="00F70DBE"/>
    <w:rsid w:val="00F70F46"/>
    <w:rsid w:val="00F71124"/>
    <w:rsid w:val="00F7157B"/>
    <w:rsid w:val="00F71888"/>
    <w:rsid w:val="00F7191C"/>
    <w:rsid w:val="00F719CD"/>
    <w:rsid w:val="00F71BB8"/>
    <w:rsid w:val="00F7246B"/>
    <w:rsid w:val="00F724EA"/>
    <w:rsid w:val="00F72584"/>
    <w:rsid w:val="00F728BC"/>
    <w:rsid w:val="00F7290D"/>
    <w:rsid w:val="00F72B32"/>
    <w:rsid w:val="00F7302F"/>
    <w:rsid w:val="00F731E7"/>
    <w:rsid w:val="00F73220"/>
    <w:rsid w:val="00F732EC"/>
    <w:rsid w:val="00F7399A"/>
    <w:rsid w:val="00F73D08"/>
    <w:rsid w:val="00F74102"/>
    <w:rsid w:val="00F74B5C"/>
    <w:rsid w:val="00F74E10"/>
    <w:rsid w:val="00F75165"/>
    <w:rsid w:val="00F7586B"/>
    <w:rsid w:val="00F75A0C"/>
    <w:rsid w:val="00F75A41"/>
    <w:rsid w:val="00F75E34"/>
    <w:rsid w:val="00F75F2F"/>
    <w:rsid w:val="00F76445"/>
    <w:rsid w:val="00F76DAE"/>
    <w:rsid w:val="00F76ECC"/>
    <w:rsid w:val="00F77C65"/>
    <w:rsid w:val="00F80399"/>
    <w:rsid w:val="00F804A0"/>
    <w:rsid w:val="00F8075F"/>
    <w:rsid w:val="00F80966"/>
    <w:rsid w:val="00F80B23"/>
    <w:rsid w:val="00F80D5C"/>
    <w:rsid w:val="00F812C8"/>
    <w:rsid w:val="00F8132D"/>
    <w:rsid w:val="00F81453"/>
    <w:rsid w:val="00F81489"/>
    <w:rsid w:val="00F81547"/>
    <w:rsid w:val="00F81733"/>
    <w:rsid w:val="00F817BF"/>
    <w:rsid w:val="00F818AE"/>
    <w:rsid w:val="00F81B40"/>
    <w:rsid w:val="00F81D03"/>
    <w:rsid w:val="00F81E66"/>
    <w:rsid w:val="00F82006"/>
    <w:rsid w:val="00F82078"/>
    <w:rsid w:val="00F820C4"/>
    <w:rsid w:val="00F822EB"/>
    <w:rsid w:val="00F8258C"/>
    <w:rsid w:val="00F82AFC"/>
    <w:rsid w:val="00F83004"/>
    <w:rsid w:val="00F83829"/>
    <w:rsid w:val="00F84069"/>
    <w:rsid w:val="00F843D7"/>
    <w:rsid w:val="00F84F4A"/>
    <w:rsid w:val="00F85332"/>
    <w:rsid w:val="00F85536"/>
    <w:rsid w:val="00F855CD"/>
    <w:rsid w:val="00F859FD"/>
    <w:rsid w:val="00F86395"/>
    <w:rsid w:val="00F8657A"/>
    <w:rsid w:val="00F866A4"/>
    <w:rsid w:val="00F866C0"/>
    <w:rsid w:val="00F8679A"/>
    <w:rsid w:val="00F8683B"/>
    <w:rsid w:val="00F86A16"/>
    <w:rsid w:val="00F87117"/>
    <w:rsid w:val="00F872D3"/>
    <w:rsid w:val="00F872E6"/>
    <w:rsid w:val="00F8736C"/>
    <w:rsid w:val="00F87383"/>
    <w:rsid w:val="00F8755D"/>
    <w:rsid w:val="00F877DA"/>
    <w:rsid w:val="00F87BAC"/>
    <w:rsid w:val="00F9030E"/>
    <w:rsid w:val="00F90ADB"/>
    <w:rsid w:val="00F90E78"/>
    <w:rsid w:val="00F91209"/>
    <w:rsid w:val="00F912F6"/>
    <w:rsid w:val="00F91784"/>
    <w:rsid w:val="00F91EE8"/>
    <w:rsid w:val="00F9221F"/>
    <w:rsid w:val="00F9234E"/>
    <w:rsid w:val="00F924C4"/>
    <w:rsid w:val="00F9262F"/>
    <w:rsid w:val="00F926C5"/>
    <w:rsid w:val="00F928F1"/>
    <w:rsid w:val="00F93029"/>
    <w:rsid w:val="00F931C7"/>
    <w:rsid w:val="00F93248"/>
    <w:rsid w:val="00F93559"/>
    <w:rsid w:val="00F93A25"/>
    <w:rsid w:val="00F93D72"/>
    <w:rsid w:val="00F93E01"/>
    <w:rsid w:val="00F93E1B"/>
    <w:rsid w:val="00F93E57"/>
    <w:rsid w:val="00F93E65"/>
    <w:rsid w:val="00F94070"/>
    <w:rsid w:val="00F94475"/>
    <w:rsid w:val="00F944EE"/>
    <w:rsid w:val="00F950B5"/>
    <w:rsid w:val="00F9513F"/>
    <w:rsid w:val="00F952F2"/>
    <w:rsid w:val="00F95337"/>
    <w:rsid w:val="00F95714"/>
    <w:rsid w:val="00F95A44"/>
    <w:rsid w:val="00F95B9A"/>
    <w:rsid w:val="00F95FF0"/>
    <w:rsid w:val="00F96093"/>
    <w:rsid w:val="00F96166"/>
    <w:rsid w:val="00F967A6"/>
    <w:rsid w:val="00F96D79"/>
    <w:rsid w:val="00F9732E"/>
    <w:rsid w:val="00F97878"/>
    <w:rsid w:val="00F97908"/>
    <w:rsid w:val="00F97B43"/>
    <w:rsid w:val="00F97BCD"/>
    <w:rsid w:val="00F97FFC"/>
    <w:rsid w:val="00FA04DC"/>
    <w:rsid w:val="00FA07F8"/>
    <w:rsid w:val="00FA0BE6"/>
    <w:rsid w:val="00FA105C"/>
    <w:rsid w:val="00FA1207"/>
    <w:rsid w:val="00FA1475"/>
    <w:rsid w:val="00FA148A"/>
    <w:rsid w:val="00FA16E3"/>
    <w:rsid w:val="00FA1B39"/>
    <w:rsid w:val="00FA1FD1"/>
    <w:rsid w:val="00FA26BD"/>
    <w:rsid w:val="00FA27C8"/>
    <w:rsid w:val="00FA284A"/>
    <w:rsid w:val="00FA322F"/>
    <w:rsid w:val="00FA353A"/>
    <w:rsid w:val="00FA3ABE"/>
    <w:rsid w:val="00FA3B76"/>
    <w:rsid w:val="00FA442E"/>
    <w:rsid w:val="00FA46A4"/>
    <w:rsid w:val="00FA4D66"/>
    <w:rsid w:val="00FA5071"/>
    <w:rsid w:val="00FA5A46"/>
    <w:rsid w:val="00FA5A4E"/>
    <w:rsid w:val="00FA5E51"/>
    <w:rsid w:val="00FA5ED3"/>
    <w:rsid w:val="00FA5EEC"/>
    <w:rsid w:val="00FA683E"/>
    <w:rsid w:val="00FA6864"/>
    <w:rsid w:val="00FA69DD"/>
    <w:rsid w:val="00FA6D5C"/>
    <w:rsid w:val="00FA7F1D"/>
    <w:rsid w:val="00FB0082"/>
    <w:rsid w:val="00FB0243"/>
    <w:rsid w:val="00FB0270"/>
    <w:rsid w:val="00FB061F"/>
    <w:rsid w:val="00FB0FB6"/>
    <w:rsid w:val="00FB1370"/>
    <w:rsid w:val="00FB1527"/>
    <w:rsid w:val="00FB17A3"/>
    <w:rsid w:val="00FB2012"/>
    <w:rsid w:val="00FB2537"/>
    <w:rsid w:val="00FB25E0"/>
    <w:rsid w:val="00FB26DC"/>
    <w:rsid w:val="00FB2BB2"/>
    <w:rsid w:val="00FB323A"/>
    <w:rsid w:val="00FB3303"/>
    <w:rsid w:val="00FB33DC"/>
    <w:rsid w:val="00FB3495"/>
    <w:rsid w:val="00FB34A3"/>
    <w:rsid w:val="00FB34CC"/>
    <w:rsid w:val="00FB3FEC"/>
    <w:rsid w:val="00FB425E"/>
    <w:rsid w:val="00FB4338"/>
    <w:rsid w:val="00FB477E"/>
    <w:rsid w:val="00FB4894"/>
    <w:rsid w:val="00FB4C9C"/>
    <w:rsid w:val="00FB4DC9"/>
    <w:rsid w:val="00FB4DEF"/>
    <w:rsid w:val="00FB5155"/>
    <w:rsid w:val="00FB5817"/>
    <w:rsid w:val="00FB594E"/>
    <w:rsid w:val="00FB59E1"/>
    <w:rsid w:val="00FB6165"/>
    <w:rsid w:val="00FB67F9"/>
    <w:rsid w:val="00FB68E4"/>
    <w:rsid w:val="00FB698A"/>
    <w:rsid w:val="00FB7215"/>
    <w:rsid w:val="00FB73D2"/>
    <w:rsid w:val="00FB7DD1"/>
    <w:rsid w:val="00FB7E5F"/>
    <w:rsid w:val="00FB7F46"/>
    <w:rsid w:val="00FC0150"/>
    <w:rsid w:val="00FC03AB"/>
    <w:rsid w:val="00FC05DB"/>
    <w:rsid w:val="00FC11E8"/>
    <w:rsid w:val="00FC1463"/>
    <w:rsid w:val="00FC1471"/>
    <w:rsid w:val="00FC14D2"/>
    <w:rsid w:val="00FC15E3"/>
    <w:rsid w:val="00FC250B"/>
    <w:rsid w:val="00FC27A8"/>
    <w:rsid w:val="00FC27C3"/>
    <w:rsid w:val="00FC3153"/>
    <w:rsid w:val="00FC4035"/>
    <w:rsid w:val="00FC457E"/>
    <w:rsid w:val="00FC4704"/>
    <w:rsid w:val="00FC4729"/>
    <w:rsid w:val="00FC473F"/>
    <w:rsid w:val="00FC4A8C"/>
    <w:rsid w:val="00FC5139"/>
    <w:rsid w:val="00FC5307"/>
    <w:rsid w:val="00FC53DB"/>
    <w:rsid w:val="00FC5448"/>
    <w:rsid w:val="00FC54F9"/>
    <w:rsid w:val="00FC5520"/>
    <w:rsid w:val="00FC5E27"/>
    <w:rsid w:val="00FC5EEB"/>
    <w:rsid w:val="00FC5FC2"/>
    <w:rsid w:val="00FC6146"/>
    <w:rsid w:val="00FC6177"/>
    <w:rsid w:val="00FC63D1"/>
    <w:rsid w:val="00FC65A6"/>
    <w:rsid w:val="00FC65EF"/>
    <w:rsid w:val="00FC6A87"/>
    <w:rsid w:val="00FC72AA"/>
    <w:rsid w:val="00FC72CA"/>
    <w:rsid w:val="00FC748C"/>
    <w:rsid w:val="00FC7528"/>
    <w:rsid w:val="00FC75A4"/>
    <w:rsid w:val="00FC7D44"/>
    <w:rsid w:val="00FC7F77"/>
    <w:rsid w:val="00FD020B"/>
    <w:rsid w:val="00FD0572"/>
    <w:rsid w:val="00FD0C05"/>
    <w:rsid w:val="00FD0EB8"/>
    <w:rsid w:val="00FD0FE0"/>
    <w:rsid w:val="00FD109B"/>
    <w:rsid w:val="00FD131B"/>
    <w:rsid w:val="00FD1486"/>
    <w:rsid w:val="00FD14F3"/>
    <w:rsid w:val="00FD1A97"/>
    <w:rsid w:val="00FD1B3E"/>
    <w:rsid w:val="00FD1F3E"/>
    <w:rsid w:val="00FD2347"/>
    <w:rsid w:val="00FD24A1"/>
    <w:rsid w:val="00FD25DE"/>
    <w:rsid w:val="00FD2602"/>
    <w:rsid w:val="00FD26DE"/>
    <w:rsid w:val="00FD2AAA"/>
    <w:rsid w:val="00FD2D7B"/>
    <w:rsid w:val="00FD2E82"/>
    <w:rsid w:val="00FD2FAE"/>
    <w:rsid w:val="00FD37F6"/>
    <w:rsid w:val="00FD44F3"/>
    <w:rsid w:val="00FD4589"/>
    <w:rsid w:val="00FD473E"/>
    <w:rsid w:val="00FD4D8F"/>
    <w:rsid w:val="00FD56E2"/>
    <w:rsid w:val="00FD57C6"/>
    <w:rsid w:val="00FD613D"/>
    <w:rsid w:val="00FD616A"/>
    <w:rsid w:val="00FD6929"/>
    <w:rsid w:val="00FD6F93"/>
    <w:rsid w:val="00FD70CA"/>
    <w:rsid w:val="00FD73CB"/>
    <w:rsid w:val="00FD75FA"/>
    <w:rsid w:val="00FD7A19"/>
    <w:rsid w:val="00FD7A8A"/>
    <w:rsid w:val="00FD7B62"/>
    <w:rsid w:val="00FD7DF9"/>
    <w:rsid w:val="00FE001B"/>
    <w:rsid w:val="00FE0171"/>
    <w:rsid w:val="00FE0382"/>
    <w:rsid w:val="00FE06D3"/>
    <w:rsid w:val="00FE0B51"/>
    <w:rsid w:val="00FE0B78"/>
    <w:rsid w:val="00FE0D5D"/>
    <w:rsid w:val="00FE0EA4"/>
    <w:rsid w:val="00FE0ED4"/>
    <w:rsid w:val="00FE0F30"/>
    <w:rsid w:val="00FE171F"/>
    <w:rsid w:val="00FE17EF"/>
    <w:rsid w:val="00FE19C3"/>
    <w:rsid w:val="00FE1DE3"/>
    <w:rsid w:val="00FE1EAB"/>
    <w:rsid w:val="00FE23C3"/>
    <w:rsid w:val="00FE24C8"/>
    <w:rsid w:val="00FE2788"/>
    <w:rsid w:val="00FE2A88"/>
    <w:rsid w:val="00FE2AFA"/>
    <w:rsid w:val="00FE3218"/>
    <w:rsid w:val="00FE3465"/>
    <w:rsid w:val="00FE3C4C"/>
    <w:rsid w:val="00FE3EB9"/>
    <w:rsid w:val="00FE4036"/>
    <w:rsid w:val="00FE4DA4"/>
    <w:rsid w:val="00FE4F14"/>
    <w:rsid w:val="00FE52C3"/>
    <w:rsid w:val="00FE54DB"/>
    <w:rsid w:val="00FE55E6"/>
    <w:rsid w:val="00FE55EE"/>
    <w:rsid w:val="00FE6766"/>
    <w:rsid w:val="00FE67CF"/>
    <w:rsid w:val="00FE6D20"/>
    <w:rsid w:val="00FE6FB9"/>
    <w:rsid w:val="00FE7549"/>
    <w:rsid w:val="00FE788E"/>
    <w:rsid w:val="00FE7BCC"/>
    <w:rsid w:val="00FE7C62"/>
    <w:rsid w:val="00FE7DFE"/>
    <w:rsid w:val="00FF00DE"/>
    <w:rsid w:val="00FF0849"/>
    <w:rsid w:val="00FF0BB1"/>
    <w:rsid w:val="00FF0C13"/>
    <w:rsid w:val="00FF0DE3"/>
    <w:rsid w:val="00FF126D"/>
    <w:rsid w:val="00FF1345"/>
    <w:rsid w:val="00FF13A7"/>
    <w:rsid w:val="00FF151E"/>
    <w:rsid w:val="00FF1644"/>
    <w:rsid w:val="00FF21D4"/>
    <w:rsid w:val="00FF2310"/>
    <w:rsid w:val="00FF24E9"/>
    <w:rsid w:val="00FF2A46"/>
    <w:rsid w:val="00FF2BBD"/>
    <w:rsid w:val="00FF2E73"/>
    <w:rsid w:val="00FF3020"/>
    <w:rsid w:val="00FF339C"/>
    <w:rsid w:val="00FF366D"/>
    <w:rsid w:val="00FF38EB"/>
    <w:rsid w:val="00FF3D5A"/>
    <w:rsid w:val="00FF40BA"/>
    <w:rsid w:val="00FF4697"/>
    <w:rsid w:val="00FF49FB"/>
    <w:rsid w:val="00FF4AE2"/>
    <w:rsid w:val="00FF4F03"/>
    <w:rsid w:val="00FF50A8"/>
    <w:rsid w:val="00FF5367"/>
    <w:rsid w:val="00FF53AE"/>
    <w:rsid w:val="00FF571E"/>
    <w:rsid w:val="00FF58B0"/>
    <w:rsid w:val="00FF5AC7"/>
    <w:rsid w:val="00FF5F34"/>
    <w:rsid w:val="00FF5F3C"/>
    <w:rsid w:val="00FF6AA2"/>
    <w:rsid w:val="00FF6BD1"/>
    <w:rsid w:val="00FF6CC0"/>
    <w:rsid w:val="00FF704A"/>
    <w:rsid w:val="00FF73DD"/>
    <w:rsid w:val="00FF7512"/>
    <w:rsid w:val="00FF7563"/>
    <w:rsid w:val="00FF7627"/>
    <w:rsid w:val="00FF7638"/>
    <w:rsid w:val="00FF7ADF"/>
    <w:rsid w:val="00FF7C2A"/>
    <w:rsid w:val="02146E67"/>
    <w:rsid w:val="0247556A"/>
    <w:rsid w:val="04375214"/>
    <w:rsid w:val="05B63D01"/>
    <w:rsid w:val="068104E9"/>
    <w:rsid w:val="06BC02D5"/>
    <w:rsid w:val="07BE5F96"/>
    <w:rsid w:val="07D77390"/>
    <w:rsid w:val="09E162A4"/>
    <w:rsid w:val="0A222B45"/>
    <w:rsid w:val="0A8F3F52"/>
    <w:rsid w:val="0AE74E07"/>
    <w:rsid w:val="0B7745CF"/>
    <w:rsid w:val="0B8146A6"/>
    <w:rsid w:val="0BA43F60"/>
    <w:rsid w:val="0C9910B8"/>
    <w:rsid w:val="0DCB75F9"/>
    <w:rsid w:val="0F1A5B71"/>
    <w:rsid w:val="10655CF3"/>
    <w:rsid w:val="10AF34A1"/>
    <w:rsid w:val="11DB63C2"/>
    <w:rsid w:val="121F796A"/>
    <w:rsid w:val="12E81295"/>
    <w:rsid w:val="12FD2134"/>
    <w:rsid w:val="13BB36C2"/>
    <w:rsid w:val="13F35552"/>
    <w:rsid w:val="14661880"/>
    <w:rsid w:val="155F7836"/>
    <w:rsid w:val="15651DDF"/>
    <w:rsid w:val="17DE07C9"/>
    <w:rsid w:val="18B35288"/>
    <w:rsid w:val="18FB229D"/>
    <w:rsid w:val="1B212B46"/>
    <w:rsid w:val="1B5C3255"/>
    <w:rsid w:val="1CCF6584"/>
    <w:rsid w:val="1D187DD7"/>
    <w:rsid w:val="1D1C41F7"/>
    <w:rsid w:val="1D1C78C7"/>
    <w:rsid w:val="1DF8723B"/>
    <w:rsid w:val="1E5906A7"/>
    <w:rsid w:val="1E5D0198"/>
    <w:rsid w:val="1F896D6A"/>
    <w:rsid w:val="202D76F6"/>
    <w:rsid w:val="20C107E7"/>
    <w:rsid w:val="226E2973"/>
    <w:rsid w:val="23684FCE"/>
    <w:rsid w:val="23BF2D5B"/>
    <w:rsid w:val="24156E1F"/>
    <w:rsid w:val="242B219E"/>
    <w:rsid w:val="260D4251"/>
    <w:rsid w:val="261C4494"/>
    <w:rsid w:val="26976960"/>
    <w:rsid w:val="27DB3EDB"/>
    <w:rsid w:val="282910EA"/>
    <w:rsid w:val="286F2DE9"/>
    <w:rsid w:val="28B60BD0"/>
    <w:rsid w:val="28CA642A"/>
    <w:rsid w:val="293E7518"/>
    <w:rsid w:val="2BBD04C8"/>
    <w:rsid w:val="2BF13CCD"/>
    <w:rsid w:val="2E512907"/>
    <w:rsid w:val="2E7C1C5E"/>
    <w:rsid w:val="2F736B50"/>
    <w:rsid w:val="2FEA7DBD"/>
    <w:rsid w:val="301E2CA7"/>
    <w:rsid w:val="30920B1C"/>
    <w:rsid w:val="311C4C93"/>
    <w:rsid w:val="311E37B6"/>
    <w:rsid w:val="31496359"/>
    <w:rsid w:val="32217A7A"/>
    <w:rsid w:val="339E7DD8"/>
    <w:rsid w:val="33B977C6"/>
    <w:rsid w:val="35A91181"/>
    <w:rsid w:val="36625EF3"/>
    <w:rsid w:val="379B16DB"/>
    <w:rsid w:val="37B81B43"/>
    <w:rsid w:val="382D0E39"/>
    <w:rsid w:val="390A2872"/>
    <w:rsid w:val="398C3287"/>
    <w:rsid w:val="39916AF0"/>
    <w:rsid w:val="3B181276"/>
    <w:rsid w:val="3D08531B"/>
    <w:rsid w:val="3DDC2A2F"/>
    <w:rsid w:val="3E650E19"/>
    <w:rsid w:val="3E860BED"/>
    <w:rsid w:val="3ED6747E"/>
    <w:rsid w:val="3F9F0287"/>
    <w:rsid w:val="40B7508E"/>
    <w:rsid w:val="41F5553B"/>
    <w:rsid w:val="42C66F16"/>
    <w:rsid w:val="431C4AFF"/>
    <w:rsid w:val="43AF356A"/>
    <w:rsid w:val="44F971E5"/>
    <w:rsid w:val="45435142"/>
    <w:rsid w:val="456D0411"/>
    <w:rsid w:val="472D42FC"/>
    <w:rsid w:val="47CA56A6"/>
    <w:rsid w:val="48B9571B"/>
    <w:rsid w:val="48DB1D9C"/>
    <w:rsid w:val="496717F9"/>
    <w:rsid w:val="4AA84B5C"/>
    <w:rsid w:val="4AD64873"/>
    <w:rsid w:val="4B564888"/>
    <w:rsid w:val="4CE06FC7"/>
    <w:rsid w:val="4D785BA5"/>
    <w:rsid w:val="4DED20EF"/>
    <w:rsid w:val="4E741D2F"/>
    <w:rsid w:val="4E836CEC"/>
    <w:rsid w:val="4F7725B8"/>
    <w:rsid w:val="50E177E0"/>
    <w:rsid w:val="50E7594A"/>
    <w:rsid w:val="50F71351"/>
    <w:rsid w:val="52160612"/>
    <w:rsid w:val="52635075"/>
    <w:rsid w:val="526856F0"/>
    <w:rsid w:val="5277467D"/>
    <w:rsid w:val="530103EA"/>
    <w:rsid w:val="53D61118"/>
    <w:rsid w:val="53DD0E57"/>
    <w:rsid w:val="54C46D2D"/>
    <w:rsid w:val="54D70EDA"/>
    <w:rsid w:val="558716C7"/>
    <w:rsid w:val="56B37C4E"/>
    <w:rsid w:val="57B213B3"/>
    <w:rsid w:val="57BC3869"/>
    <w:rsid w:val="57D4431F"/>
    <w:rsid w:val="57EA769F"/>
    <w:rsid w:val="58BA3CEF"/>
    <w:rsid w:val="590479EE"/>
    <w:rsid w:val="59170968"/>
    <w:rsid w:val="595C281E"/>
    <w:rsid w:val="5A737E20"/>
    <w:rsid w:val="5B2E4D4E"/>
    <w:rsid w:val="5C2A783E"/>
    <w:rsid w:val="5CAC7619"/>
    <w:rsid w:val="5D911DBC"/>
    <w:rsid w:val="5ED521CC"/>
    <w:rsid w:val="5F41673E"/>
    <w:rsid w:val="5FA42829"/>
    <w:rsid w:val="6005151A"/>
    <w:rsid w:val="60667BB6"/>
    <w:rsid w:val="61293C2F"/>
    <w:rsid w:val="618F72CF"/>
    <w:rsid w:val="61AC1296"/>
    <w:rsid w:val="644B7717"/>
    <w:rsid w:val="64A31301"/>
    <w:rsid w:val="65336B29"/>
    <w:rsid w:val="65B31A18"/>
    <w:rsid w:val="65C43C25"/>
    <w:rsid w:val="65E73470"/>
    <w:rsid w:val="68A14D4D"/>
    <w:rsid w:val="68FE7BE4"/>
    <w:rsid w:val="69C946D6"/>
    <w:rsid w:val="69E20CC7"/>
    <w:rsid w:val="6A130CD7"/>
    <w:rsid w:val="6A2A5D39"/>
    <w:rsid w:val="6A793230"/>
    <w:rsid w:val="6ADF5158"/>
    <w:rsid w:val="6BD21626"/>
    <w:rsid w:val="6C0C0548"/>
    <w:rsid w:val="6CCA3342"/>
    <w:rsid w:val="6D627650"/>
    <w:rsid w:val="6DE969E3"/>
    <w:rsid w:val="6E1B45FE"/>
    <w:rsid w:val="700A66D9"/>
    <w:rsid w:val="7206464C"/>
    <w:rsid w:val="72B6607D"/>
    <w:rsid w:val="72F26E07"/>
    <w:rsid w:val="74363F40"/>
    <w:rsid w:val="748C0004"/>
    <w:rsid w:val="756B7C19"/>
    <w:rsid w:val="780C2A3E"/>
    <w:rsid w:val="7860158C"/>
    <w:rsid w:val="791505C8"/>
    <w:rsid w:val="791800B8"/>
    <w:rsid w:val="79411632"/>
    <w:rsid w:val="79927E6B"/>
    <w:rsid w:val="7A512115"/>
    <w:rsid w:val="7B130B37"/>
    <w:rsid w:val="7BC462D5"/>
    <w:rsid w:val="7F080287"/>
    <w:rsid w:val="7F8813C8"/>
    <w:rsid w:val="7FD17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qFormat="1" w:unhideWhenUsed="0" w:uiPriority="99" w:name="footnote text"/>
    <w:lsdException w:qFormat="1" w:uiPriority="99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iPriority="0" w:name="index heading"/>
    <w:lsdException w:qFormat="1" w:unhideWhenUsed="0" w:uiPriority="0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iPriority="99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99" w:semiHidden="0" w:name="List"/>
    <w:lsdException w:qFormat="1" w:unhideWhenUsed="0" w:uiPriority="99" w:semiHidden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99" w:semiHidden="0" w:name="Body Text First Indent"/>
    <w:lsdException w:uiPriority="0" w:name="Body Text First Indent 2"/>
    <w:lsdException w:uiPriority="0" w:name="Note Heading"/>
    <w:lsdException w:qFormat="1" w:unhideWhenUsed="0" w:uiPriority="99" w:semiHidden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iPriority="99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name="Balloon Text"/>
    <w:lsdException w:qFormat="1" w:unhideWhenUsed="0" w:uiPriority="39" w:semiHidden="0" w:name="Table Grid"/>
    <w:lsdException w:uiPriority="0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autoSpaceDE w:val="0"/>
      <w:autoSpaceDN w:val="0"/>
      <w:adjustRightInd w:val="0"/>
      <w:snapToGrid w:val="0"/>
      <w:spacing w:after="120"/>
      <w:jc w:val="both"/>
    </w:pPr>
    <w:rPr>
      <w:rFonts w:ascii="Times New Roman" w:hAnsi="Times New Roman" w:eastAsia="宋体" w:cs="Times New Roman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link w:val="75"/>
    <w:autoRedefine/>
    <w:qFormat/>
    <w:uiPriority w:val="0"/>
    <w:pPr>
      <w:keepNext/>
      <w:numPr>
        <w:ilvl w:val="0"/>
        <w:numId w:val="1"/>
      </w:numPr>
      <w:spacing w:before="120"/>
      <w:outlineLvl w:val="0"/>
    </w:pPr>
    <w:rPr>
      <w:b/>
      <w:bCs/>
      <w:sz w:val="28"/>
      <w:szCs w:val="28"/>
    </w:rPr>
  </w:style>
  <w:style w:type="paragraph" w:styleId="3">
    <w:name w:val="heading 2"/>
    <w:basedOn w:val="2"/>
    <w:next w:val="1"/>
    <w:link w:val="69"/>
    <w:qFormat/>
    <w:uiPriority w:val="0"/>
    <w:pPr>
      <w:keepNext/>
      <w:numPr>
        <w:ilvl w:val="1"/>
        <w:numId w:val="1"/>
      </w:numPr>
      <w:tabs>
        <w:tab w:val="clear" w:pos="432"/>
      </w:tabs>
      <w:spacing w:before="120"/>
      <w:outlineLvl w:val="1"/>
    </w:pPr>
    <w:rPr>
      <w:sz w:val="24"/>
    </w:rPr>
  </w:style>
  <w:style w:type="paragraph" w:styleId="4">
    <w:name w:val="heading 3"/>
    <w:basedOn w:val="1"/>
    <w:next w:val="1"/>
    <w:link w:val="76"/>
    <w:autoRedefine/>
    <w:qFormat/>
    <w:uiPriority w:val="0"/>
    <w:pPr>
      <w:keepNext/>
      <w:numPr>
        <w:ilvl w:val="2"/>
        <w:numId w:val="1"/>
      </w:numPr>
      <w:spacing w:before="120"/>
      <w:outlineLvl w:val="2"/>
    </w:pPr>
    <w:rPr>
      <w:b/>
    </w:rPr>
  </w:style>
  <w:style w:type="paragraph" w:styleId="5">
    <w:name w:val="heading 4"/>
    <w:basedOn w:val="1"/>
    <w:next w:val="1"/>
    <w:link w:val="74"/>
    <w:autoRedefine/>
    <w:qFormat/>
    <w:uiPriority w:val="0"/>
    <w:pPr>
      <w:keepNext/>
      <w:numPr>
        <w:ilvl w:val="3"/>
        <w:numId w:val="1"/>
      </w:numPr>
      <w:spacing w:before="120"/>
      <w:outlineLvl w:val="3"/>
    </w:pPr>
    <w:rPr>
      <w:b/>
      <w:bCs/>
      <w:szCs w:val="28"/>
    </w:rPr>
  </w:style>
  <w:style w:type="paragraph" w:styleId="6">
    <w:name w:val="heading 5"/>
    <w:basedOn w:val="1"/>
    <w:next w:val="1"/>
    <w:link w:val="77"/>
    <w:autoRedefine/>
    <w:qFormat/>
    <w:uiPriority w:val="0"/>
    <w:pPr>
      <w:keepNext/>
      <w:numPr>
        <w:ilvl w:val="4"/>
        <w:numId w:val="1"/>
      </w:numPr>
      <w:spacing w:before="120"/>
      <w:outlineLvl w:val="4"/>
    </w:pPr>
    <w:rPr>
      <w:b/>
      <w:bCs/>
      <w:i/>
      <w:iCs/>
      <w:szCs w:val="26"/>
    </w:rPr>
  </w:style>
  <w:style w:type="paragraph" w:styleId="7">
    <w:name w:val="heading 6"/>
    <w:basedOn w:val="1"/>
    <w:next w:val="1"/>
    <w:link w:val="78"/>
    <w:autoRedefine/>
    <w:qFormat/>
    <w:uiPriority w:val="0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8">
    <w:name w:val="heading 7"/>
    <w:basedOn w:val="1"/>
    <w:next w:val="1"/>
    <w:link w:val="79"/>
    <w:autoRedefine/>
    <w:qFormat/>
    <w:uiPriority w:val="0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9">
    <w:name w:val="heading 8"/>
    <w:basedOn w:val="1"/>
    <w:next w:val="1"/>
    <w:link w:val="80"/>
    <w:qFormat/>
    <w:uiPriority w:val="0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10">
    <w:name w:val="heading 9"/>
    <w:basedOn w:val="1"/>
    <w:next w:val="1"/>
    <w:link w:val="81"/>
    <w:autoRedefine/>
    <w:qFormat/>
    <w:uiPriority w:val="0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26">
    <w:name w:val="Default Paragraph Font"/>
    <w:semiHidden/>
    <w:unhideWhenUsed/>
    <w:qFormat/>
    <w:uiPriority w:val="1"/>
  </w:style>
  <w:style w:type="table" w:default="1" w:styleId="2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link w:val="37"/>
    <w:autoRedefine/>
    <w:qFormat/>
    <w:uiPriority w:val="0"/>
    <w:pPr>
      <w:jc w:val="center"/>
    </w:pPr>
    <w:rPr>
      <w:b/>
      <w:bCs/>
      <w:sz w:val="20"/>
      <w:szCs w:val="20"/>
    </w:rPr>
  </w:style>
  <w:style w:type="paragraph" w:styleId="12">
    <w:name w:val="List Bullet"/>
    <w:basedOn w:val="13"/>
    <w:autoRedefine/>
    <w:qFormat/>
    <w:uiPriority w:val="99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13">
    <w:name w:val="List"/>
    <w:basedOn w:val="1"/>
    <w:autoRedefine/>
    <w:qFormat/>
    <w:uiPriority w:val="99"/>
    <w:pPr>
      <w:ind w:left="360" w:hanging="360"/>
    </w:pPr>
  </w:style>
  <w:style w:type="paragraph" w:styleId="14">
    <w:name w:val="annotation text"/>
    <w:basedOn w:val="1"/>
    <w:link w:val="48"/>
    <w:unhideWhenUsed/>
    <w:qFormat/>
    <w:uiPriority w:val="99"/>
    <w:pPr>
      <w:jc w:val="left"/>
    </w:pPr>
  </w:style>
  <w:style w:type="paragraph" w:styleId="15">
    <w:name w:val="Body Text"/>
    <w:basedOn w:val="1"/>
    <w:link w:val="36"/>
    <w:autoRedefine/>
    <w:qFormat/>
    <w:uiPriority w:val="99"/>
    <w:rPr>
      <w:sz w:val="20"/>
      <w:szCs w:val="20"/>
    </w:rPr>
  </w:style>
  <w:style w:type="paragraph" w:styleId="16">
    <w:name w:val="Balloon Text"/>
    <w:basedOn w:val="1"/>
    <w:link w:val="83"/>
    <w:autoRedefine/>
    <w:semiHidden/>
    <w:qFormat/>
    <w:uiPriority w:val="99"/>
    <w:rPr>
      <w:rFonts w:ascii="Tahoma" w:hAnsi="Tahoma" w:cs="Tahoma"/>
      <w:sz w:val="16"/>
      <w:szCs w:val="16"/>
    </w:rPr>
  </w:style>
  <w:style w:type="paragraph" w:styleId="17">
    <w:name w:val="footer"/>
    <w:basedOn w:val="1"/>
    <w:link w:val="44"/>
    <w:autoRedefine/>
    <w:qFormat/>
    <w:uiPriority w:val="99"/>
    <w:pPr>
      <w:tabs>
        <w:tab w:val="center" w:pos="4680"/>
        <w:tab w:val="right" w:pos="9360"/>
      </w:tabs>
    </w:pPr>
  </w:style>
  <w:style w:type="paragraph" w:styleId="18">
    <w:name w:val="header"/>
    <w:basedOn w:val="1"/>
    <w:link w:val="43"/>
    <w:qFormat/>
    <w:uiPriority w:val="99"/>
    <w:pPr>
      <w:tabs>
        <w:tab w:val="center" w:pos="4680"/>
        <w:tab w:val="right" w:pos="9360"/>
      </w:tabs>
    </w:pPr>
  </w:style>
  <w:style w:type="paragraph" w:styleId="19">
    <w:name w:val="footnote text"/>
    <w:basedOn w:val="1"/>
    <w:link w:val="84"/>
    <w:semiHidden/>
    <w:qFormat/>
    <w:uiPriority w:val="99"/>
    <w:rPr>
      <w:sz w:val="20"/>
      <w:szCs w:val="20"/>
    </w:rPr>
  </w:style>
  <w:style w:type="paragraph" w:styleId="20">
    <w:name w:val="Body Text 2"/>
    <w:basedOn w:val="1"/>
    <w:link w:val="82"/>
    <w:qFormat/>
    <w:uiPriority w:val="99"/>
    <w:pPr>
      <w:spacing w:after="0"/>
      <w:jc w:val="left"/>
    </w:pPr>
    <w:rPr>
      <w:szCs w:val="20"/>
    </w:rPr>
  </w:style>
  <w:style w:type="paragraph" w:styleId="21">
    <w:name w:val="Normal (Web)"/>
    <w:basedOn w:val="1"/>
    <w:autoRedefine/>
    <w:unhideWhenUsed/>
    <w:qFormat/>
    <w:uiPriority w:val="99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paragraph" w:styleId="22">
    <w:name w:val="annotation subject"/>
    <w:basedOn w:val="14"/>
    <w:next w:val="14"/>
    <w:link w:val="49"/>
    <w:semiHidden/>
    <w:unhideWhenUsed/>
    <w:qFormat/>
    <w:uiPriority w:val="99"/>
    <w:rPr>
      <w:b/>
      <w:bCs/>
    </w:rPr>
  </w:style>
  <w:style w:type="paragraph" w:styleId="23">
    <w:name w:val="Body Text First Indent"/>
    <w:basedOn w:val="15"/>
    <w:link w:val="57"/>
    <w:qFormat/>
    <w:uiPriority w:val="99"/>
    <w:pPr>
      <w:ind w:firstLine="420" w:firstLineChars="100"/>
    </w:pPr>
    <w:rPr>
      <w:sz w:val="22"/>
      <w:szCs w:val="22"/>
    </w:rPr>
  </w:style>
  <w:style w:type="table" w:styleId="25">
    <w:name w:val="Table Grid"/>
    <w:basedOn w:val="24"/>
    <w:autoRedefine/>
    <w:qFormat/>
    <w:uiPriority w:val="3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7">
    <w:name w:val="Strong"/>
    <w:autoRedefine/>
    <w:qFormat/>
    <w:uiPriority w:val="22"/>
    <w:rPr>
      <w:b/>
      <w:bCs/>
    </w:rPr>
  </w:style>
  <w:style w:type="character" w:styleId="28">
    <w:name w:val="FollowedHyperlink"/>
    <w:basedOn w:val="26"/>
    <w:autoRedefine/>
    <w:qFormat/>
    <w:uiPriority w:val="0"/>
    <w:rPr>
      <w:color w:val="800080"/>
      <w:u w:val="single"/>
    </w:rPr>
  </w:style>
  <w:style w:type="character" w:styleId="29">
    <w:name w:val="Emphasis"/>
    <w:autoRedefine/>
    <w:qFormat/>
    <w:uiPriority w:val="0"/>
    <w:rPr>
      <w:i/>
      <w:iCs/>
    </w:rPr>
  </w:style>
  <w:style w:type="character" w:styleId="30">
    <w:name w:val="Hyperlink"/>
    <w:basedOn w:val="26"/>
    <w:qFormat/>
    <w:uiPriority w:val="0"/>
    <w:rPr>
      <w:color w:val="0000FF"/>
      <w:u w:val="single"/>
    </w:rPr>
  </w:style>
  <w:style w:type="character" w:styleId="31">
    <w:name w:val="HTML Code"/>
    <w:basedOn w:val="26"/>
    <w:semiHidden/>
    <w:unhideWhenUsed/>
    <w:uiPriority w:val="0"/>
    <w:rPr>
      <w:rFonts w:ascii="Courier New" w:hAnsi="Courier New"/>
      <w:sz w:val="20"/>
    </w:rPr>
  </w:style>
  <w:style w:type="character" w:styleId="32">
    <w:name w:val="annotation reference"/>
    <w:basedOn w:val="26"/>
    <w:unhideWhenUsed/>
    <w:qFormat/>
    <w:uiPriority w:val="99"/>
    <w:rPr>
      <w:sz w:val="21"/>
      <w:szCs w:val="21"/>
    </w:rPr>
  </w:style>
  <w:style w:type="character" w:styleId="33">
    <w:name w:val="footnote reference"/>
    <w:basedOn w:val="26"/>
    <w:autoRedefine/>
    <w:semiHidden/>
    <w:qFormat/>
    <w:uiPriority w:val="0"/>
    <w:rPr>
      <w:vertAlign w:val="superscript"/>
    </w:rPr>
  </w:style>
  <w:style w:type="paragraph" w:customStyle="1" w:styleId="34">
    <w:name w:val="Observation"/>
    <w:basedOn w:val="1"/>
    <w:next w:val="35"/>
    <w:link w:val="96"/>
    <w:qFormat/>
    <w:uiPriority w:val="0"/>
    <w:rPr>
      <w:rFonts w:hint="eastAsia" w:ascii="Times New Roman" w:hAnsi="Times New Roman"/>
      <w:lang w:eastAsia="zh-CN"/>
    </w:rPr>
  </w:style>
  <w:style w:type="paragraph" w:customStyle="1" w:styleId="35">
    <w:name w:val="Proposal"/>
    <w:basedOn w:val="15"/>
    <w:link w:val="97"/>
    <w:autoRedefine/>
    <w:qFormat/>
    <w:uiPriority w:val="0"/>
    <w:pPr>
      <w:numPr>
        <w:ilvl w:val="0"/>
        <w:numId w:val="2"/>
      </w:numPr>
    </w:pPr>
    <w:rPr>
      <w:rFonts w:ascii="Times New Roman" w:hAnsi="Times New Roman" w:eastAsia="宋体"/>
      <w:b/>
      <w:bCs/>
    </w:rPr>
  </w:style>
  <w:style w:type="character" w:customStyle="1" w:styleId="36">
    <w:name w:val="正文文本 字符"/>
    <w:basedOn w:val="26"/>
    <w:link w:val="15"/>
    <w:autoRedefine/>
    <w:qFormat/>
    <w:uiPriority w:val="99"/>
  </w:style>
  <w:style w:type="character" w:customStyle="1" w:styleId="37">
    <w:name w:val="题注 字符"/>
    <w:basedOn w:val="26"/>
    <w:link w:val="11"/>
    <w:autoRedefine/>
    <w:qFormat/>
    <w:uiPriority w:val="0"/>
    <w:rPr>
      <w:b/>
      <w:bCs/>
    </w:rPr>
  </w:style>
  <w:style w:type="paragraph" w:customStyle="1" w:styleId="38">
    <w:name w:val="References"/>
    <w:basedOn w:val="1"/>
    <w:qFormat/>
    <w:uiPriority w:val="99"/>
    <w:pPr>
      <w:numPr>
        <w:ilvl w:val="0"/>
        <w:numId w:val="3"/>
      </w:numPr>
      <w:adjustRightInd/>
      <w:spacing w:after="60"/>
    </w:pPr>
    <w:rPr>
      <w:sz w:val="20"/>
      <w:szCs w:val="16"/>
    </w:rPr>
  </w:style>
  <w:style w:type="paragraph" w:customStyle="1" w:styleId="39">
    <w:name w:val="1"/>
    <w:next w:val="1"/>
    <w:autoRedefine/>
    <w:semiHidden/>
    <w:qFormat/>
    <w:uiPriority w:val="99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40">
    <w:name w:val="Figure"/>
    <w:basedOn w:val="1"/>
    <w:qFormat/>
    <w:uiPriority w:val="99"/>
    <w:pPr>
      <w:keepNext/>
      <w:jc w:val="center"/>
    </w:pPr>
  </w:style>
  <w:style w:type="paragraph" w:customStyle="1" w:styleId="41">
    <w:name w:val="Eqn"/>
    <w:basedOn w:val="1"/>
    <w:autoRedefine/>
    <w:qFormat/>
    <w:uiPriority w:val="99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42">
    <w:name w:val="tablecell"/>
    <w:basedOn w:val="1"/>
    <w:autoRedefine/>
    <w:qFormat/>
    <w:uiPriority w:val="99"/>
    <w:pPr>
      <w:spacing w:before="20" w:after="20"/>
      <w:jc w:val="left"/>
    </w:pPr>
  </w:style>
  <w:style w:type="character" w:customStyle="1" w:styleId="43">
    <w:name w:val="页眉 字符"/>
    <w:basedOn w:val="26"/>
    <w:link w:val="18"/>
    <w:qFormat/>
    <w:uiPriority w:val="99"/>
    <w:rPr>
      <w:sz w:val="22"/>
      <w:szCs w:val="22"/>
    </w:rPr>
  </w:style>
  <w:style w:type="character" w:customStyle="1" w:styleId="44">
    <w:name w:val="页脚 字符"/>
    <w:basedOn w:val="26"/>
    <w:link w:val="17"/>
    <w:qFormat/>
    <w:uiPriority w:val="99"/>
    <w:rPr>
      <w:sz w:val="22"/>
      <w:szCs w:val="22"/>
    </w:rPr>
  </w:style>
  <w:style w:type="paragraph" w:customStyle="1" w:styleId="45">
    <w:name w:val="tablecol"/>
    <w:basedOn w:val="42"/>
    <w:qFormat/>
    <w:uiPriority w:val="99"/>
    <w:pPr>
      <w:jc w:val="center"/>
    </w:pPr>
    <w:rPr>
      <w:b/>
    </w:rPr>
  </w:style>
  <w:style w:type="paragraph" w:styleId="46">
    <w:name w:val="List Paragraph"/>
    <w:basedOn w:val="1"/>
    <w:link w:val="51"/>
    <w:autoRedefine/>
    <w:qFormat/>
    <w:uiPriority w:val="34"/>
    <w:pPr>
      <w:ind w:firstLine="420" w:firstLineChars="200"/>
    </w:pPr>
  </w:style>
  <w:style w:type="character" w:styleId="47">
    <w:name w:val="Placeholder Text"/>
    <w:basedOn w:val="26"/>
    <w:semiHidden/>
    <w:qFormat/>
    <w:uiPriority w:val="99"/>
    <w:rPr>
      <w:color w:val="808080"/>
    </w:rPr>
  </w:style>
  <w:style w:type="character" w:customStyle="1" w:styleId="48">
    <w:name w:val="批注文字 字符"/>
    <w:basedOn w:val="26"/>
    <w:link w:val="14"/>
    <w:qFormat/>
    <w:uiPriority w:val="99"/>
    <w:rPr>
      <w:sz w:val="22"/>
      <w:szCs w:val="22"/>
    </w:rPr>
  </w:style>
  <w:style w:type="character" w:customStyle="1" w:styleId="49">
    <w:name w:val="批注主题 字符"/>
    <w:basedOn w:val="48"/>
    <w:link w:val="22"/>
    <w:autoRedefine/>
    <w:semiHidden/>
    <w:qFormat/>
    <w:uiPriority w:val="99"/>
    <w:rPr>
      <w:b/>
      <w:bCs/>
      <w:sz w:val="22"/>
      <w:szCs w:val="22"/>
    </w:rPr>
  </w:style>
  <w:style w:type="table" w:customStyle="1" w:styleId="50">
    <w:name w:val="网格型1"/>
    <w:basedOn w:val="24"/>
    <w:autoRedefine/>
    <w:qFormat/>
    <w:uiPriority w:val="0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1">
    <w:name w:val="列表段落 字符"/>
    <w:link w:val="46"/>
    <w:qFormat/>
    <w:uiPriority w:val="34"/>
    <w:rPr>
      <w:sz w:val="22"/>
      <w:szCs w:val="22"/>
    </w:rPr>
  </w:style>
  <w:style w:type="paragraph" w:customStyle="1" w:styleId="52">
    <w:name w:val="a0"/>
    <w:basedOn w:val="1"/>
    <w:autoRedefine/>
    <w:qFormat/>
    <w:uiPriority w:val="99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Calibri" w:hAnsi="Calibri" w:eastAsia="Calibri" w:cs="Calibri"/>
      <w:lang w:val="en-GB" w:eastAsia="en-GB"/>
    </w:rPr>
  </w:style>
  <w:style w:type="table" w:customStyle="1" w:styleId="53">
    <w:name w:val="网格型2"/>
    <w:basedOn w:val="24"/>
    <w:qFormat/>
    <w:uiPriority w:val="0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">
    <w:name w:val="网格型3"/>
    <w:basedOn w:val="24"/>
    <w:autoRedefine/>
    <w:qFormat/>
    <w:uiPriority w:val="39"/>
    <w:rPr>
      <w:rFonts w:ascii="Calibri" w:hAnsi="Calibri"/>
      <w:kern w:val="2"/>
      <w:sz w:val="21"/>
      <w:szCs w:val="22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">
    <w:name w:val="网格型4"/>
    <w:basedOn w:val="24"/>
    <w:qFormat/>
    <w:uiPriority w:val="39"/>
    <w:rPr>
      <w:rFonts w:ascii="Calibri" w:hAnsi="Calibri"/>
      <w:kern w:val="2"/>
      <w:sz w:val="21"/>
      <w:szCs w:val="22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6">
    <w:name w:val="Revision"/>
    <w:autoRedefine/>
    <w:hidden/>
    <w:semiHidden/>
    <w:qFormat/>
    <w:uiPriority w:val="99"/>
    <w:rPr>
      <w:rFonts w:ascii="Times New Roman" w:hAnsi="Times New Roman" w:eastAsia="宋体" w:cs="Times New Roman"/>
      <w:sz w:val="22"/>
      <w:szCs w:val="22"/>
      <w:lang w:val="en-US" w:eastAsia="en-US" w:bidi="ar-SA"/>
    </w:rPr>
  </w:style>
  <w:style w:type="character" w:customStyle="1" w:styleId="57">
    <w:name w:val="正文文本首行缩进 字符"/>
    <w:basedOn w:val="36"/>
    <w:link w:val="23"/>
    <w:autoRedefine/>
    <w:qFormat/>
    <w:uiPriority w:val="99"/>
    <w:rPr>
      <w:sz w:val="22"/>
      <w:szCs w:val="22"/>
    </w:rPr>
  </w:style>
  <w:style w:type="paragraph" w:customStyle="1" w:styleId="58">
    <w:name w:val="TH"/>
    <w:basedOn w:val="1"/>
    <w:link w:val="59"/>
    <w:qFormat/>
    <w:uiPriority w:val="0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hAnsi="Arial"/>
      <w:b/>
      <w:sz w:val="20"/>
      <w:szCs w:val="20"/>
      <w:lang w:val="zh-CN"/>
    </w:rPr>
  </w:style>
  <w:style w:type="character" w:customStyle="1" w:styleId="59">
    <w:name w:val="TH Char"/>
    <w:link w:val="58"/>
    <w:autoRedefine/>
    <w:qFormat/>
    <w:uiPriority w:val="0"/>
    <w:rPr>
      <w:rFonts w:ascii="Arial" w:hAnsi="Arial"/>
      <w:b/>
      <w:lang w:val="zh-CN"/>
    </w:rPr>
  </w:style>
  <w:style w:type="character" w:customStyle="1" w:styleId="60">
    <w:name w:val="fontstyle01"/>
    <w:basedOn w:val="26"/>
    <w:autoRedefine/>
    <w:qFormat/>
    <w:uiPriority w:val="0"/>
    <w:rPr>
      <w:rFonts w:hint="default" w:ascii="TimesNewRomanPS-ItalicMT" w:hAnsi="TimesNewRomanPS-ItalicMT"/>
      <w:i/>
      <w:iCs/>
      <w:color w:val="000000"/>
      <w:sz w:val="22"/>
      <w:szCs w:val="22"/>
    </w:rPr>
  </w:style>
  <w:style w:type="character" w:customStyle="1" w:styleId="61">
    <w:name w:val="fontstyle21"/>
    <w:basedOn w:val="26"/>
    <w:autoRedefine/>
    <w:qFormat/>
    <w:uiPriority w:val="0"/>
    <w:rPr>
      <w:rFonts w:hint="default" w:ascii="TimesNewRomanPSMT" w:hAnsi="TimesNewRomanPSMT"/>
      <w:color w:val="000000"/>
      <w:sz w:val="22"/>
      <w:szCs w:val="22"/>
    </w:rPr>
  </w:style>
  <w:style w:type="paragraph" w:customStyle="1" w:styleId="62">
    <w:name w:val="TAL"/>
    <w:basedOn w:val="1"/>
    <w:link w:val="63"/>
    <w:qFormat/>
    <w:uiPriority w:val="0"/>
    <w:pPr>
      <w:keepNext/>
      <w:keepLines/>
      <w:autoSpaceDE/>
      <w:autoSpaceDN/>
      <w:adjustRightInd/>
      <w:snapToGrid/>
      <w:spacing w:after="0"/>
      <w:jc w:val="left"/>
    </w:pPr>
    <w:rPr>
      <w:rFonts w:ascii="Arial" w:hAnsi="Arial" w:eastAsia="宋体"/>
      <w:sz w:val="18"/>
      <w:szCs w:val="20"/>
      <w:lang w:val="en-GB"/>
    </w:rPr>
  </w:style>
  <w:style w:type="character" w:customStyle="1" w:styleId="63">
    <w:name w:val="TAL Car"/>
    <w:basedOn w:val="26"/>
    <w:link w:val="62"/>
    <w:autoRedefine/>
    <w:qFormat/>
    <w:locked/>
    <w:uiPriority w:val="0"/>
    <w:rPr>
      <w:rFonts w:ascii="Arial" w:hAnsi="Arial" w:eastAsia="宋体"/>
      <w:sz w:val="18"/>
      <w:lang w:val="en-GB"/>
    </w:rPr>
  </w:style>
  <w:style w:type="paragraph" w:customStyle="1" w:styleId="64">
    <w:name w:val="PL"/>
    <w:link w:val="65"/>
    <w:autoRedefine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ja-JP" w:bidi="ar-SA"/>
    </w:rPr>
  </w:style>
  <w:style w:type="character" w:customStyle="1" w:styleId="65">
    <w:name w:val="PL Char"/>
    <w:basedOn w:val="26"/>
    <w:link w:val="64"/>
    <w:autoRedefine/>
    <w:qFormat/>
    <w:locked/>
    <w:uiPriority w:val="0"/>
    <w:rPr>
      <w:rFonts w:ascii="Courier New" w:hAnsi="Courier New" w:eastAsia="Times New Roman"/>
      <w:sz w:val="16"/>
      <w:lang w:val="en-GB" w:eastAsia="ja-JP"/>
    </w:rPr>
  </w:style>
  <w:style w:type="paragraph" w:customStyle="1" w:styleId="66">
    <w:name w:val="B1"/>
    <w:basedOn w:val="1"/>
    <w:link w:val="67"/>
    <w:autoRedefine/>
    <w:qFormat/>
    <w:uiPriority w:val="0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zh-CN"/>
    </w:rPr>
  </w:style>
  <w:style w:type="character" w:customStyle="1" w:styleId="67">
    <w:name w:val="B1 Zchn"/>
    <w:link w:val="66"/>
    <w:autoRedefine/>
    <w:qFormat/>
    <w:uiPriority w:val="0"/>
    <w:rPr>
      <w:lang w:val="zh-CN"/>
    </w:rPr>
  </w:style>
  <w:style w:type="paragraph" w:customStyle="1" w:styleId="68">
    <w:name w:val="text intend 3"/>
    <w:basedOn w:val="1"/>
    <w:autoRedefine/>
    <w:qFormat/>
    <w:uiPriority w:val="99"/>
    <w:pPr>
      <w:numPr>
        <w:ilvl w:val="0"/>
        <w:numId w:val="4"/>
      </w:numPr>
      <w:overflowPunct w:val="0"/>
      <w:snapToGrid/>
      <w:textAlignment w:val="baseline"/>
    </w:pPr>
    <w:rPr>
      <w:rFonts w:eastAsia="MS Mincho"/>
      <w:sz w:val="24"/>
      <w:szCs w:val="20"/>
      <w:lang w:eastAsia="zh-CN"/>
    </w:rPr>
  </w:style>
  <w:style w:type="character" w:customStyle="1" w:styleId="69">
    <w:name w:val="标题 2 字符"/>
    <w:basedOn w:val="26"/>
    <w:link w:val="3"/>
    <w:autoRedefine/>
    <w:qFormat/>
    <w:uiPriority w:val="0"/>
    <w:rPr>
      <w:b/>
      <w:bCs/>
      <w:sz w:val="24"/>
      <w:szCs w:val="22"/>
    </w:rPr>
  </w:style>
  <w:style w:type="paragraph" w:customStyle="1" w:styleId="70">
    <w:name w:val="TAH"/>
    <w:basedOn w:val="71"/>
    <w:link w:val="73"/>
    <w:qFormat/>
    <w:uiPriority w:val="0"/>
    <w:rPr>
      <w:b/>
    </w:rPr>
  </w:style>
  <w:style w:type="paragraph" w:customStyle="1" w:styleId="71">
    <w:name w:val="TAC"/>
    <w:basedOn w:val="1"/>
    <w:link w:val="72"/>
    <w:autoRedefine/>
    <w:qFormat/>
    <w:uiPriority w:val="0"/>
    <w:pPr>
      <w:keepNext/>
      <w:keepLines/>
      <w:autoSpaceDE/>
      <w:autoSpaceDN/>
      <w:adjustRightInd/>
      <w:snapToGrid/>
      <w:spacing w:after="0"/>
      <w:jc w:val="center"/>
    </w:pPr>
    <w:rPr>
      <w:rFonts w:ascii="Arial" w:hAnsi="Arial"/>
      <w:sz w:val="18"/>
      <w:szCs w:val="20"/>
      <w:lang w:val="en-GB"/>
    </w:rPr>
  </w:style>
  <w:style w:type="character" w:customStyle="1" w:styleId="72">
    <w:name w:val="TAC Char"/>
    <w:link w:val="71"/>
    <w:autoRedefine/>
    <w:qFormat/>
    <w:uiPriority w:val="0"/>
    <w:rPr>
      <w:rFonts w:ascii="Arial" w:hAnsi="Arial"/>
      <w:sz w:val="18"/>
      <w:lang w:val="en-GB"/>
    </w:rPr>
  </w:style>
  <w:style w:type="character" w:customStyle="1" w:styleId="73">
    <w:name w:val="TAH Car"/>
    <w:link w:val="70"/>
    <w:qFormat/>
    <w:uiPriority w:val="0"/>
    <w:rPr>
      <w:rFonts w:ascii="Arial" w:hAnsi="Arial"/>
      <w:b/>
      <w:sz w:val="18"/>
      <w:lang w:val="en-GB"/>
    </w:rPr>
  </w:style>
  <w:style w:type="character" w:customStyle="1" w:styleId="74">
    <w:name w:val="标题 4 字符"/>
    <w:basedOn w:val="26"/>
    <w:link w:val="5"/>
    <w:autoRedefine/>
    <w:qFormat/>
    <w:uiPriority w:val="0"/>
    <w:rPr>
      <w:b/>
      <w:bCs/>
      <w:sz w:val="22"/>
      <w:szCs w:val="28"/>
    </w:rPr>
  </w:style>
  <w:style w:type="character" w:customStyle="1" w:styleId="75">
    <w:name w:val="标题 1 字符"/>
    <w:basedOn w:val="26"/>
    <w:link w:val="2"/>
    <w:autoRedefine/>
    <w:qFormat/>
    <w:uiPriority w:val="0"/>
    <w:rPr>
      <w:b/>
      <w:bCs/>
      <w:sz w:val="28"/>
      <w:szCs w:val="28"/>
    </w:rPr>
  </w:style>
  <w:style w:type="character" w:customStyle="1" w:styleId="76">
    <w:name w:val="标题 3 字符"/>
    <w:basedOn w:val="26"/>
    <w:link w:val="4"/>
    <w:autoRedefine/>
    <w:qFormat/>
    <w:uiPriority w:val="0"/>
    <w:rPr>
      <w:b/>
      <w:sz w:val="22"/>
      <w:szCs w:val="22"/>
    </w:rPr>
  </w:style>
  <w:style w:type="character" w:customStyle="1" w:styleId="77">
    <w:name w:val="标题 5 字符"/>
    <w:basedOn w:val="26"/>
    <w:link w:val="6"/>
    <w:autoRedefine/>
    <w:qFormat/>
    <w:uiPriority w:val="0"/>
    <w:rPr>
      <w:b/>
      <w:bCs/>
      <w:i/>
      <w:iCs/>
      <w:sz w:val="22"/>
      <w:szCs w:val="26"/>
    </w:rPr>
  </w:style>
  <w:style w:type="character" w:customStyle="1" w:styleId="78">
    <w:name w:val="标题 6 字符"/>
    <w:basedOn w:val="26"/>
    <w:link w:val="7"/>
    <w:qFormat/>
    <w:uiPriority w:val="0"/>
    <w:rPr>
      <w:b/>
      <w:bCs/>
      <w:sz w:val="22"/>
      <w:szCs w:val="22"/>
    </w:rPr>
  </w:style>
  <w:style w:type="character" w:customStyle="1" w:styleId="79">
    <w:name w:val="标题 7 字符"/>
    <w:basedOn w:val="26"/>
    <w:link w:val="8"/>
    <w:autoRedefine/>
    <w:qFormat/>
    <w:uiPriority w:val="0"/>
    <w:rPr>
      <w:sz w:val="24"/>
      <w:szCs w:val="24"/>
    </w:rPr>
  </w:style>
  <w:style w:type="character" w:customStyle="1" w:styleId="80">
    <w:name w:val="标题 8 字符"/>
    <w:basedOn w:val="26"/>
    <w:link w:val="9"/>
    <w:qFormat/>
    <w:uiPriority w:val="0"/>
    <w:rPr>
      <w:i/>
      <w:iCs/>
      <w:sz w:val="24"/>
      <w:szCs w:val="24"/>
    </w:rPr>
  </w:style>
  <w:style w:type="character" w:customStyle="1" w:styleId="81">
    <w:name w:val="标题 9 字符"/>
    <w:basedOn w:val="26"/>
    <w:link w:val="10"/>
    <w:qFormat/>
    <w:uiPriority w:val="0"/>
    <w:rPr>
      <w:rFonts w:ascii="Arial" w:hAnsi="Arial" w:cs="Arial"/>
      <w:sz w:val="22"/>
      <w:szCs w:val="22"/>
    </w:rPr>
  </w:style>
  <w:style w:type="character" w:customStyle="1" w:styleId="82">
    <w:name w:val="正文文本 2 字符"/>
    <w:basedOn w:val="26"/>
    <w:link w:val="20"/>
    <w:autoRedefine/>
    <w:qFormat/>
    <w:uiPriority w:val="99"/>
    <w:rPr>
      <w:sz w:val="22"/>
    </w:rPr>
  </w:style>
  <w:style w:type="character" w:customStyle="1" w:styleId="83">
    <w:name w:val="批注框文本 字符"/>
    <w:basedOn w:val="26"/>
    <w:link w:val="16"/>
    <w:autoRedefine/>
    <w:semiHidden/>
    <w:qFormat/>
    <w:uiPriority w:val="99"/>
    <w:rPr>
      <w:rFonts w:ascii="Tahoma" w:hAnsi="Tahoma" w:cs="Tahoma"/>
      <w:sz w:val="16"/>
      <w:szCs w:val="16"/>
    </w:rPr>
  </w:style>
  <w:style w:type="character" w:customStyle="1" w:styleId="84">
    <w:name w:val="脚注文本 字符"/>
    <w:basedOn w:val="26"/>
    <w:link w:val="19"/>
    <w:semiHidden/>
    <w:qFormat/>
    <w:uiPriority w:val="99"/>
  </w:style>
  <w:style w:type="character" w:customStyle="1" w:styleId="85">
    <w:name w:val="列表段落 字符3"/>
    <w:autoRedefine/>
    <w:qFormat/>
    <w:locked/>
    <w:uiPriority w:val="34"/>
    <w:rPr>
      <w:rFonts w:eastAsia="宋体"/>
      <w:lang w:eastAsia="ja-JP"/>
    </w:rPr>
  </w:style>
  <w:style w:type="character" w:customStyle="1" w:styleId="86">
    <w:name w:val="未处理的提及1"/>
    <w:basedOn w:val="26"/>
    <w:autoRedefine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87">
    <w:name w:val="apple-converted-space"/>
    <w:autoRedefine/>
    <w:qFormat/>
    <w:uiPriority w:val="0"/>
  </w:style>
  <w:style w:type="paragraph" w:customStyle="1" w:styleId="88">
    <w:name w:val="Style1"/>
    <w:basedOn w:val="1"/>
    <w:link w:val="89"/>
    <w:qFormat/>
    <w:uiPriority w:val="0"/>
    <w:pPr>
      <w:autoSpaceDE/>
      <w:autoSpaceDN/>
      <w:adjustRightInd/>
      <w:snapToGrid/>
      <w:spacing w:after="180" w:line="288" w:lineRule="auto"/>
      <w:ind w:firstLine="360"/>
    </w:pPr>
    <w:rPr>
      <w:rFonts w:eastAsia="Malgun Gothic" w:cs="Batang"/>
      <w:sz w:val="20"/>
      <w:szCs w:val="20"/>
      <w:lang w:val="en-GB"/>
    </w:rPr>
  </w:style>
  <w:style w:type="character" w:customStyle="1" w:styleId="89">
    <w:name w:val="Style1 Char"/>
    <w:link w:val="88"/>
    <w:qFormat/>
    <w:uiPriority w:val="0"/>
    <w:rPr>
      <w:rFonts w:eastAsia="Malgun Gothic" w:cs="Batang"/>
      <w:lang w:val="en-GB"/>
    </w:rPr>
  </w:style>
  <w:style w:type="table" w:customStyle="1" w:styleId="90">
    <w:name w:val="网格型5"/>
    <w:basedOn w:val="24"/>
    <w:autoRedefine/>
    <w:qFormat/>
    <w:uiPriority w:val="39"/>
    <w:rPr>
      <w:rFonts w:ascii="Calibri" w:hAnsi="Calibri" w:eastAsia="Malgun Gothic"/>
      <w:sz w:val="22"/>
      <w:szCs w:val="22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91">
    <w:name w:val="B2"/>
    <w:basedOn w:val="1"/>
    <w:link w:val="92"/>
    <w:autoRedefine/>
    <w:qFormat/>
    <w:uiPriority w:val="0"/>
    <w:pPr>
      <w:autoSpaceDE/>
      <w:autoSpaceDN/>
      <w:adjustRightInd/>
      <w:snapToGrid/>
      <w:spacing w:after="180"/>
      <w:ind w:left="851" w:hanging="284"/>
      <w:jc w:val="left"/>
    </w:pPr>
    <w:rPr>
      <w:sz w:val="20"/>
      <w:szCs w:val="20"/>
      <w:lang w:val="zh-CN"/>
    </w:rPr>
  </w:style>
  <w:style w:type="character" w:customStyle="1" w:styleId="92">
    <w:name w:val="B2 Char"/>
    <w:link w:val="91"/>
    <w:autoRedefine/>
    <w:qFormat/>
    <w:uiPriority w:val="0"/>
    <w:rPr>
      <w:lang w:val="zh-CN"/>
    </w:rPr>
  </w:style>
  <w:style w:type="paragraph" w:customStyle="1" w:styleId="93">
    <w:name w:val="NO"/>
    <w:basedOn w:val="1"/>
    <w:qFormat/>
    <w:uiPriority w:val="0"/>
    <w:pPr>
      <w:keepLines/>
      <w:ind w:left="1135" w:hanging="851"/>
    </w:pPr>
  </w:style>
  <w:style w:type="paragraph" w:customStyle="1" w:styleId="94">
    <w:name w:val="Doc-text2"/>
    <w:basedOn w:val="1"/>
    <w:qFormat/>
    <w:uiPriority w:val="0"/>
    <w:pPr>
      <w:tabs>
        <w:tab w:val="left" w:pos="1622"/>
      </w:tabs>
      <w:spacing w:before="0"/>
      <w:ind w:left="1622" w:hanging="363"/>
    </w:pPr>
  </w:style>
  <w:style w:type="paragraph" w:customStyle="1" w:styleId="95">
    <w:name w:val="Doc-title"/>
    <w:basedOn w:val="1"/>
    <w:next w:val="94"/>
    <w:qFormat/>
    <w:uiPriority w:val="0"/>
    <w:pPr>
      <w:spacing w:before="60"/>
      <w:ind w:left="1259" w:hanging="1259"/>
    </w:pPr>
  </w:style>
  <w:style w:type="character" w:customStyle="1" w:styleId="96">
    <w:name w:val="Observation Char"/>
    <w:link w:val="34"/>
    <w:qFormat/>
    <w:uiPriority w:val="0"/>
    <w:rPr>
      <w:rFonts w:hint="eastAsia" w:ascii="Times New Roman" w:hAnsi="Times New Roman"/>
      <w:lang w:eastAsia="zh-CN"/>
    </w:rPr>
  </w:style>
  <w:style w:type="character" w:customStyle="1" w:styleId="97">
    <w:name w:val="Proposal Char"/>
    <w:link w:val="35"/>
    <w:qFormat/>
    <w:uiPriority w:val="0"/>
    <w:rPr>
      <w:rFonts w:ascii="Times New Roman" w:hAnsi="Times New Roman" w:eastAsia="宋体"/>
      <w:b/>
      <w:bCs/>
    </w:rPr>
  </w:style>
  <w:style w:type="paragraph" w:customStyle="1" w:styleId="98">
    <w:name w:val="observation"/>
    <w:basedOn w:val="1"/>
    <w:qFormat/>
    <w:uiPriority w:val="0"/>
    <w:pPr>
      <w:numPr>
        <w:ilvl w:val="0"/>
        <w:numId w:val="5"/>
      </w:numPr>
      <w:ind w:left="1418" w:hanging="1418"/>
    </w:pPr>
    <w:rPr>
      <w:rFonts w:eastAsiaTheme="minorEastAsia"/>
      <w:b/>
      <w:i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B3B448-476E-4F42-9C71-252EA33096A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652</Words>
  <Characters>3554</Characters>
  <Lines>268</Lines>
  <Paragraphs>75</Paragraphs>
  <TotalTime>1</TotalTime>
  <ScaleCrop>false</ScaleCrop>
  <LinksUpToDate>false</LinksUpToDate>
  <CharactersWithSpaces>4469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2023-05-12T02:47:00Z</dcterms:created>
  <dc:creator>Huawei</dc:creator>
  <cp:lastModifiedBy>迪</cp:lastModifiedBy>
  <dcterms:modified xsi:type="dcterms:W3CDTF">2025-08-15T16:18:44Z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(3)ys7zr3MdiJmZirBevEi6pv3pyOFaGejgRN+l1ZP/Z5XvJQLVauAxZTFtgiRa/QRsK3cwXiga
LqNxcl55VVR5IKDT3XwXNahlCFuaSNaOusHZVBYATbHuz78iFPod9GMLHVRXpw2U8EUYCOBL
3zoKa8F/FY7n1iy/rPgYnTIDc6d+3kg5rfKyh/d704W2Xsll++iwM6fXmiKm9PyGiqFii/Ek
xpOmVkLZSEZ/svEsHz</vt:lpwstr>
  </property>
  <property fmtid="{D5CDD505-2E9C-101B-9397-08002B2CF9AE}" pid="3" name="_2015_ms_pID_7253431">
    <vt:lpwstr>0Jz3N2Z1YCbdQg+iYu68oc6xSUYav3eBIVtnFd69A+VX/gPvNoVBEK
J6FIXg1YmKvpNcN8CgLUy8deJyC69wdERJHhEMjvE4Y3YqlmFZb6+b3m4x+QufN0OhZRQ8Uu
E0/p63HP/HO0fItxGfQ5dQskOXx6oC3wL1kXxH8Qquiu+jlyuClBnwg8hwOa9K8R5UWRW9iz
DrnxoVVgP5M4xXNt+cHlPAATncaDamLe2KXm</vt:lpwstr>
  </property>
  <property fmtid="{D5CDD505-2E9C-101B-9397-08002B2CF9AE}" pid="4" name="_2015_ms_pID_7253432">
    <vt:lpwstr>9w==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1683161211</vt:lpwstr>
  </property>
  <property fmtid="{D5CDD505-2E9C-101B-9397-08002B2CF9AE}" pid="9" name="KSOProductBuildVer">
    <vt:lpwstr>2052-12.1.0.21915</vt:lpwstr>
  </property>
  <property fmtid="{D5CDD505-2E9C-101B-9397-08002B2CF9AE}" pid="10" name="ICV">
    <vt:lpwstr>4A17582E63A342BB8C239364C60D808B_13</vt:lpwstr>
  </property>
  <property fmtid="{D5CDD505-2E9C-101B-9397-08002B2CF9AE}" pid="11" name="KSOTemplateDocerSaveRecord">
    <vt:lpwstr>eyJoZGlkIjoiNWYwMmU5YzkwNjFmNzI1Njk4ZjczMWMxOTZlMzdhNTQiLCJ1c2VySWQiOiIxNDkxOTYwMzU0In0=</vt:lpwstr>
  </property>
</Properties>
</file>